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F3E14" w14:textId="3ED2F092" w:rsidR="001B7B49" w:rsidRPr="0085385D" w:rsidRDefault="00A13CE5" w:rsidP="0085385D">
      <w:pPr>
        <w:widowControl w:val="0"/>
        <w:spacing w:after="80" w:line="278" w:lineRule="auto"/>
        <w:jc w:val="both"/>
        <w:rPr>
          <w:b/>
          <w:bCs/>
          <w:sz w:val="32"/>
          <w:szCs w:val="32"/>
        </w:rPr>
      </w:pPr>
      <w:r>
        <w:rPr>
          <w:b/>
          <w:bCs/>
          <w:noProof/>
          <w:sz w:val="32"/>
          <w:szCs w:val="32"/>
        </w:rPr>
        <mc:AlternateContent>
          <mc:Choice Requires="wps">
            <w:drawing>
              <wp:anchor distT="0" distB="0" distL="114300" distR="114300" simplePos="0" relativeHeight="251659264" behindDoc="0" locked="0" layoutInCell="1" allowOverlap="1" wp14:anchorId="0CEE35DB" wp14:editId="21452D52">
                <wp:simplePos x="0" y="0"/>
                <wp:positionH relativeFrom="column">
                  <wp:posOffset>5259070</wp:posOffset>
                </wp:positionH>
                <wp:positionV relativeFrom="paragraph">
                  <wp:posOffset>-429260</wp:posOffset>
                </wp:positionV>
                <wp:extent cx="1041400" cy="9525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1041400" cy="952500"/>
                        </a:xfrm>
                        <a:prstGeom prst="rect">
                          <a:avLst/>
                        </a:prstGeom>
                        <a:solidFill>
                          <a:schemeClr val="lt1"/>
                        </a:solidFill>
                        <a:ln w="6350">
                          <a:noFill/>
                        </a:ln>
                      </wps:spPr>
                      <wps:txbx>
                        <w:txbxContent>
                          <w:p w14:paraId="7EFE4975" w14:textId="2C957D1D" w:rsidR="00A13CE5" w:rsidRDefault="00A13CE5" w:rsidP="00B16908">
                            <w:r w:rsidRPr="00B16908">
                              <w:rPr>
                                <w:noProof/>
                              </w:rPr>
                              <w:drawing>
                                <wp:inline distT="0" distB="0" distL="0" distR="0" wp14:anchorId="7DED7C33" wp14:editId="1AC2B959">
                                  <wp:extent cx="854710" cy="854710"/>
                                  <wp:effectExtent l="0" t="0" r="2540" b="2540"/>
                                  <wp:docPr id="5" name="Picture 4">
                                    <a:extLst xmlns:a="http://schemas.openxmlformats.org/drawingml/2006/main">
                                      <a:ext uri="{FF2B5EF4-FFF2-40B4-BE49-F238E27FC236}">
                                        <a16:creationId xmlns:a16="http://schemas.microsoft.com/office/drawing/2014/main" id="{5500FE0C-9555-4ACB-B0BC-ADBA10DD9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500FE0C-9555-4ACB-B0BC-ADBA10DD91EB}"/>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4710" cy="8547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EE35DB" id="_x0000_t202" coordsize="21600,21600" o:spt="202" path="m,l,21600r21600,l21600,xe">
                <v:stroke joinstyle="miter"/>
                <v:path gradientshapeok="t" o:connecttype="rect"/>
              </v:shapetype>
              <v:shape id="Text Box 1" o:spid="_x0000_s1026" type="#_x0000_t202" style="position:absolute;left:0;text-align:left;margin-left:414.1pt;margin-top:-33.8pt;width:82pt;height: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j5PgIAAHkEAAAOAAAAZHJzL2Uyb0RvYy54bWysVFFv2yAQfp+0/4B4X+xkSbdacaosVaZJ&#10;VVspmfpMMMRImGNAYme/fgd20qzb07QXfHDHx3333Xl+1zWaHIXzCkxJx6OcEmE4VMrsS/p9u/7w&#10;mRIfmKmYBiNKehKe3i3ev5u3thATqEFXwhEEMb5obUnrEGyRZZ7XomF+BFYYdEpwDQu4dfuscqxF&#10;9EZnkzy/yVpwlXXAhfd4et876SLhSyl4eJLSi0B0STG3kFaX1l1cs8WcFXvHbK34kAb7hywapgw+&#10;eoG6Z4GRg1N/QDWKO/Agw4hDk4GUiovEAdmM8zdsNjWzInHB4nh7KZP/f7D88fjsiKpQO0oMa1Ci&#10;regC+QIdGcfqtNYXGLSxGBY6PI6Rw7nHw0i6k66JX6RD0I91Pl1qG8F4vJRPx9McXRx9t7PJDG2E&#10;yV5vW+fDVwENiUZJHWqXSsqODz70oeeQ+JgHraq10jptYr+IlXbkyFBpHVKOCP5blDakLenNx1me&#10;gA3E6z2yNphL5Npzilbodt1AdAfVCfk76PvHW75WmOQD8+GZOWwY5IVDEJ5wkRrwERgsSmpwP/92&#10;HuNRR/RS0mIDltT/ODAnKNHfDCp8O55OY8emzXT2aYIbd+3ZXXvMoVkBMkcVMbtkxvigz6Z00Lzg&#10;rCzjq+hihuPbJQ1ncxX6scBZ42K5TEHYo5aFB7OxPELHSkcJtt0Lc3bQKaDCj3BuVVa8kauPjTcN&#10;LA8BpEpaxgL3VR3qjv2dumGYxThA1/sU9frHWPwCAAD//wMAUEsDBBQABgAIAAAAIQCMeNa24QAA&#10;AAoBAAAPAAAAZHJzL2Rvd25yZXYueG1sTI9NT4NAEIbvJv6HzZh4Me0iVUqRpTHGj8SbxY9427Ij&#10;ENlZwm4B/73Tkx5n3ifvPJNvZ9uJEQffOlJwuYxAIFXOtFQreC0fFikIHzQZ3TlCBT/oYVucnuQ6&#10;M26iFxx3oRZcQj7TCpoQ+kxKXzVotV+6HomzLzdYHXgcamkGPXG57WQcRYm0uiW+0Oge7xqsvncH&#10;q+Dzov549vPj27S6XvX3T2O5fjelUudn8+0NiIBz+IPhqM/qULDT3h3IeNEpSOM0ZlTBIlknIJjY&#10;bGLe7I/RFcgil/9fKH4BAAD//wMAUEsBAi0AFAAGAAgAAAAhALaDOJL+AAAA4QEAABMAAAAAAAAA&#10;AAAAAAAAAAAAAFtDb250ZW50X1R5cGVzXS54bWxQSwECLQAUAAYACAAAACEAOP0h/9YAAACUAQAA&#10;CwAAAAAAAAAAAAAAAAAvAQAAX3JlbHMvLnJlbHNQSwECLQAUAAYACAAAACEARXsY+T4CAAB5BAAA&#10;DgAAAAAAAAAAAAAAAAAuAgAAZHJzL2Uyb0RvYy54bWxQSwECLQAUAAYACAAAACEAjHjWtuEAAAAK&#10;AQAADwAAAAAAAAAAAAAAAACYBAAAZHJzL2Rvd25yZXYueG1sUEsFBgAAAAAEAAQA8wAAAKYFAAAA&#10;AA==&#10;" fillcolor="white [3201]" stroked="f" strokeweight=".5pt">
                <v:textbox>
                  <w:txbxContent>
                    <w:p w14:paraId="7EFE4975" w14:textId="2C957D1D" w:rsidR="00A13CE5" w:rsidRDefault="00A13CE5" w:rsidP="00B16908">
                      <w:r w:rsidRPr="00B16908">
                        <w:drawing>
                          <wp:inline distT="0" distB="0" distL="0" distR="0" wp14:anchorId="7DED7C33" wp14:editId="1AC2B959">
                            <wp:extent cx="854710" cy="854710"/>
                            <wp:effectExtent l="0" t="0" r="2540" b="2540"/>
                            <wp:docPr id="5" name="Picture 4">
                              <a:extLst xmlns:a="http://schemas.openxmlformats.org/drawingml/2006/main">
                                <a:ext uri="{FF2B5EF4-FFF2-40B4-BE49-F238E27FC236}">
                                  <a16:creationId xmlns:a16="http://schemas.microsoft.com/office/drawing/2014/main" id="{5500FE0C-9555-4ACB-B0BC-ADBA10DD9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500FE0C-9555-4ACB-B0BC-ADBA10DD91E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4710" cy="854710"/>
                                    </a:xfrm>
                                    <a:prstGeom prst="rect">
                                      <a:avLst/>
                                    </a:prstGeom>
                                  </pic:spPr>
                                </pic:pic>
                              </a:graphicData>
                            </a:graphic>
                          </wp:inline>
                        </w:drawing>
                      </w:r>
                    </w:p>
                  </w:txbxContent>
                </v:textbox>
              </v:shape>
            </w:pict>
          </mc:Fallback>
        </mc:AlternateContent>
      </w:r>
      <w:r w:rsidR="0085385D" w:rsidRPr="0085385D">
        <w:rPr>
          <w:b/>
          <w:bCs/>
          <w:sz w:val="32"/>
          <w:szCs w:val="32"/>
        </w:rPr>
        <w:t xml:space="preserve">PROFESSOR </w:t>
      </w:r>
      <w:r w:rsidR="001B7B49" w:rsidRPr="0085385D">
        <w:rPr>
          <w:b/>
          <w:bCs/>
          <w:sz w:val="32"/>
          <w:szCs w:val="32"/>
        </w:rPr>
        <w:t>CHRIS BALLENTINE</w:t>
      </w:r>
    </w:p>
    <w:p w14:paraId="606369E7" w14:textId="3D275AD4" w:rsidR="001B7B49" w:rsidRPr="0085385D" w:rsidRDefault="0085385D" w:rsidP="0085385D">
      <w:pPr>
        <w:widowControl w:val="0"/>
        <w:spacing w:after="0" w:line="278" w:lineRule="auto"/>
        <w:jc w:val="both"/>
        <w:rPr>
          <w:b/>
          <w:bCs/>
          <w:smallCaps/>
        </w:rPr>
      </w:pPr>
      <w:r w:rsidRPr="0085385D">
        <w:rPr>
          <w:b/>
          <w:bCs/>
          <w:smallCaps/>
        </w:rPr>
        <w:t>Synopsis</w:t>
      </w:r>
    </w:p>
    <w:p w14:paraId="60E2B5EE" w14:textId="37CCA005" w:rsidR="001B7B49" w:rsidRPr="007871B6" w:rsidRDefault="001B7B49" w:rsidP="0085385D">
      <w:pPr>
        <w:spacing w:after="0"/>
        <w:jc w:val="both"/>
        <w:rPr>
          <w:i/>
          <w:iCs/>
        </w:rPr>
      </w:pPr>
      <w:r w:rsidRPr="0085385D">
        <w:rPr>
          <w:i/>
          <w:iCs/>
        </w:rPr>
        <w:t xml:space="preserve">Chris </w:t>
      </w:r>
      <w:r w:rsidR="00E55F6C">
        <w:rPr>
          <w:i/>
          <w:iCs/>
        </w:rPr>
        <w:t xml:space="preserve">Ballentine </w:t>
      </w:r>
      <w:r w:rsidRPr="0085385D">
        <w:rPr>
          <w:i/>
          <w:iCs/>
        </w:rPr>
        <w:t xml:space="preserve">is </w:t>
      </w:r>
      <w:r w:rsidR="00B16908">
        <w:rPr>
          <w:i/>
          <w:iCs/>
        </w:rPr>
        <w:t>an</w:t>
      </w:r>
      <w:r w:rsidRPr="0085385D">
        <w:rPr>
          <w:i/>
          <w:iCs/>
        </w:rPr>
        <w:t xml:space="preserve"> </w:t>
      </w:r>
      <w:r w:rsidR="007871B6">
        <w:rPr>
          <w:i/>
          <w:iCs/>
        </w:rPr>
        <w:t>internationally</w:t>
      </w:r>
      <w:r w:rsidR="00B16908">
        <w:rPr>
          <w:i/>
          <w:iCs/>
        </w:rPr>
        <w:t xml:space="preserve"> recognised scientist</w:t>
      </w:r>
      <w:r w:rsidR="00DC22DF">
        <w:rPr>
          <w:i/>
          <w:iCs/>
        </w:rPr>
        <w:t>,</w:t>
      </w:r>
      <w:r w:rsidRPr="0085385D">
        <w:rPr>
          <w:i/>
          <w:iCs/>
        </w:rPr>
        <w:t xml:space="preserve"> with over 30 years of experience in subsurface </w:t>
      </w:r>
      <w:r w:rsidR="00B16908">
        <w:rPr>
          <w:i/>
          <w:iCs/>
        </w:rPr>
        <w:t>multi-phase</w:t>
      </w:r>
      <w:r w:rsidRPr="0085385D">
        <w:rPr>
          <w:i/>
          <w:iCs/>
        </w:rPr>
        <w:t xml:space="preserve"> system</w:t>
      </w:r>
      <w:r w:rsidR="00B16908">
        <w:rPr>
          <w:i/>
          <w:iCs/>
        </w:rPr>
        <w:t>s</w:t>
      </w:r>
      <w:r w:rsidRPr="0085385D">
        <w:rPr>
          <w:i/>
          <w:iCs/>
        </w:rPr>
        <w:t xml:space="preserve">, specialising in helium, hydrogen, and carbon dioxide behaviour. He is the Statutory Professor of Geochemistry at the University of Oxford and a Fellow of the American Geophysical Union, the Geological Society of London, and the European Association of Geochemistry. Chris has made pioneering contributions to our understanding of mantle-derived volatiles and the accumulation and origin of crustal gases. He has advised major industry players including Total, ExxonMobil and the USGS, and has supported the development of start-up companies across the helium and hydrogen exploration space, including </w:t>
      </w:r>
      <w:proofErr w:type="spellStart"/>
      <w:r w:rsidR="00F01C61">
        <w:rPr>
          <w:i/>
          <w:iCs/>
        </w:rPr>
        <w:t>Snowfox</w:t>
      </w:r>
      <w:proofErr w:type="spellEnd"/>
      <w:r w:rsidR="00F01C61">
        <w:rPr>
          <w:i/>
          <w:iCs/>
        </w:rPr>
        <w:t xml:space="preserve"> Discovery Ltd</w:t>
      </w:r>
      <w:r w:rsidRPr="0085385D">
        <w:rPr>
          <w:i/>
          <w:iCs/>
        </w:rPr>
        <w:t xml:space="preserve">, where he serves as a </w:t>
      </w:r>
      <w:r w:rsidR="00F01C61">
        <w:rPr>
          <w:i/>
          <w:iCs/>
        </w:rPr>
        <w:t>founder/board member and science advisor</w:t>
      </w:r>
      <w:r w:rsidRPr="0085385D">
        <w:rPr>
          <w:i/>
          <w:iCs/>
        </w:rPr>
        <w:t>.</w:t>
      </w:r>
      <w:r w:rsidR="007871B6">
        <w:rPr>
          <w:i/>
          <w:iCs/>
        </w:rPr>
        <w:t xml:space="preserve"> He was </w:t>
      </w:r>
      <w:r w:rsidR="007871B6" w:rsidRPr="007871B6">
        <w:rPr>
          <w:i/>
          <w:iCs/>
        </w:rPr>
        <w:t>awarded the 2016</w:t>
      </w:r>
      <w:r w:rsidR="007871B6">
        <w:rPr>
          <w:i/>
          <w:iCs/>
        </w:rPr>
        <w:t xml:space="preserve"> </w:t>
      </w:r>
      <w:r w:rsidR="007871B6" w:rsidRPr="007871B6">
        <w:rPr>
          <w:i/>
          <w:iCs/>
        </w:rPr>
        <w:t xml:space="preserve">Eni </w:t>
      </w:r>
      <w:r w:rsidR="007871B6">
        <w:rPr>
          <w:i/>
          <w:iCs/>
        </w:rPr>
        <w:t xml:space="preserve">Gold </w:t>
      </w:r>
      <w:r w:rsidR="007871B6" w:rsidRPr="007871B6">
        <w:rPr>
          <w:i/>
          <w:iCs/>
        </w:rPr>
        <w:t>Medal</w:t>
      </w:r>
      <w:r w:rsidR="007871B6">
        <w:rPr>
          <w:i/>
          <w:iCs/>
        </w:rPr>
        <w:t xml:space="preserve">, the most prestigious award globally for contributions to industry. </w:t>
      </w:r>
      <w:bookmarkStart w:id="0" w:name="_GoBack"/>
      <w:bookmarkEnd w:id="0"/>
    </w:p>
    <w:p w14:paraId="746A64B1" w14:textId="77777777" w:rsidR="001B7B49" w:rsidRDefault="001B7B49" w:rsidP="0085385D">
      <w:pPr>
        <w:spacing w:after="0"/>
      </w:pPr>
    </w:p>
    <w:p w14:paraId="30A5D675" w14:textId="681D54AA" w:rsidR="001B7B49" w:rsidRPr="0085385D" w:rsidRDefault="0085385D" w:rsidP="0085385D">
      <w:pPr>
        <w:widowControl w:val="0"/>
        <w:spacing w:after="0" w:line="278" w:lineRule="auto"/>
        <w:jc w:val="both"/>
        <w:rPr>
          <w:rFonts w:cs="Times New Roman (Body CS)"/>
          <w:b/>
          <w:bCs/>
          <w:smallCaps/>
        </w:rPr>
      </w:pPr>
      <w:r w:rsidRPr="0085385D">
        <w:rPr>
          <w:rFonts w:cs="Times New Roman (Body CS)"/>
          <w:b/>
          <w:bCs/>
          <w:smallCaps/>
        </w:rPr>
        <w:t xml:space="preserve">Employment History </w:t>
      </w:r>
      <w:r>
        <w:rPr>
          <w:rFonts w:cs="Times New Roman (Body CS)"/>
          <w:b/>
          <w:bCs/>
          <w:smallCaps/>
        </w:rPr>
        <w:t>a</w:t>
      </w:r>
      <w:r w:rsidRPr="0085385D">
        <w:rPr>
          <w:rFonts w:cs="Times New Roman (Body CS)"/>
          <w:b/>
          <w:bCs/>
          <w:smallCaps/>
        </w:rPr>
        <w:t>nd Experience</w:t>
      </w:r>
    </w:p>
    <w:p w14:paraId="65211F97" w14:textId="422090DE" w:rsidR="001B7B49" w:rsidRDefault="001B7B49" w:rsidP="0085385D">
      <w:pPr>
        <w:widowControl w:val="0"/>
        <w:spacing w:after="0" w:line="278" w:lineRule="auto"/>
        <w:jc w:val="both"/>
      </w:pPr>
      <w:r>
        <w:t>2013</w:t>
      </w:r>
      <w:r w:rsidR="00270BB0">
        <w:t>-</w:t>
      </w:r>
      <w:r>
        <w:t xml:space="preserve">present: </w:t>
      </w:r>
      <w:r w:rsidR="0085385D">
        <w:tab/>
      </w:r>
      <w:r>
        <w:t>Statutory Professor of Geochemistry, University of Oxford</w:t>
      </w:r>
    </w:p>
    <w:p w14:paraId="5621C885" w14:textId="2D70972E" w:rsidR="00C45763" w:rsidRDefault="00C45763" w:rsidP="00C45763">
      <w:pPr>
        <w:widowControl w:val="0"/>
        <w:spacing w:after="0" w:line="278" w:lineRule="auto"/>
        <w:jc w:val="both"/>
      </w:pPr>
      <w:r>
        <w:t>2017-2022:</w:t>
      </w:r>
      <w:r>
        <w:tab/>
        <w:t>Head, Department of Earth Sciences,</w:t>
      </w:r>
      <w:r w:rsidR="000038B0">
        <w:t xml:space="preserve"> University of Oxford</w:t>
      </w:r>
    </w:p>
    <w:p w14:paraId="206A968E" w14:textId="5DD34D38" w:rsidR="007871B6" w:rsidRPr="00822D9A" w:rsidRDefault="007871B6" w:rsidP="007871B6">
      <w:pPr>
        <w:widowControl w:val="0"/>
        <w:spacing w:after="0" w:line="278" w:lineRule="auto"/>
        <w:jc w:val="both"/>
        <w:rPr>
          <w:rFonts w:cs="Times New Roman (Body CS)"/>
        </w:rPr>
      </w:pPr>
      <w:r w:rsidRPr="00822D9A">
        <w:rPr>
          <w:rFonts w:cs="Times New Roman (Body CS)"/>
        </w:rPr>
        <w:t>2017</w:t>
      </w:r>
      <w:r>
        <w:rPr>
          <w:rFonts w:cs="Times New Roman (Body CS)"/>
        </w:rPr>
        <w:t>-</w:t>
      </w:r>
      <w:r w:rsidRPr="00822D9A">
        <w:rPr>
          <w:rFonts w:cs="Times New Roman (Body CS)"/>
        </w:rPr>
        <w:t>2020</w:t>
      </w:r>
      <w:r>
        <w:rPr>
          <w:rFonts w:cs="Times New Roman (Body CS)"/>
        </w:rPr>
        <w:t>:</w:t>
      </w:r>
      <w:r w:rsidRPr="00822D9A">
        <w:rPr>
          <w:rFonts w:cs="Times New Roman (Body CS)"/>
        </w:rPr>
        <w:t xml:space="preserve">    </w:t>
      </w:r>
      <w:r w:rsidRPr="00822D9A">
        <w:rPr>
          <w:rFonts w:cs="Times New Roman (Body CS)"/>
        </w:rPr>
        <w:tab/>
      </w:r>
      <w:r>
        <w:rPr>
          <w:rFonts w:cs="Times New Roman (Body CS)"/>
        </w:rPr>
        <w:t>Director, American Geophysical Union</w:t>
      </w:r>
      <w:r w:rsidRPr="00822D9A">
        <w:rPr>
          <w:rFonts w:cs="Times New Roman (Body CS)"/>
        </w:rPr>
        <w:t xml:space="preserve"> (65,000 members)</w:t>
      </w:r>
    </w:p>
    <w:p w14:paraId="44E5012B" w14:textId="3EBD7684" w:rsidR="007871B6" w:rsidRPr="007871B6" w:rsidRDefault="007871B6" w:rsidP="00C45763">
      <w:pPr>
        <w:widowControl w:val="0"/>
        <w:spacing w:after="0" w:line="278" w:lineRule="auto"/>
        <w:jc w:val="both"/>
        <w:rPr>
          <w:rFonts w:cs="Times New Roman (Body CS)"/>
        </w:rPr>
      </w:pPr>
      <w:r w:rsidRPr="00822D9A">
        <w:rPr>
          <w:rFonts w:cs="Times New Roman (Body CS)"/>
        </w:rPr>
        <w:t>2011</w:t>
      </w:r>
      <w:r>
        <w:rPr>
          <w:rFonts w:cs="Times New Roman (Body CS)"/>
        </w:rPr>
        <w:t>-</w:t>
      </w:r>
      <w:r w:rsidRPr="00822D9A">
        <w:rPr>
          <w:rFonts w:cs="Times New Roman (Body CS)"/>
        </w:rPr>
        <w:t>2016</w:t>
      </w:r>
      <w:r>
        <w:rPr>
          <w:rFonts w:cs="Times New Roman (Body CS)"/>
        </w:rPr>
        <w:t>:</w:t>
      </w:r>
      <w:r w:rsidRPr="00822D9A">
        <w:rPr>
          <w:rFonts w:cs="Times New Roman (Body CS)"/>
        </w:rPr>
        <w:tab/>
        <w:t>President</w:t>
      </w:r>
      <w:r>
        <w:rPr>
          <w:rFonts w:cs="Times New Roman (Body CS)"/>
        </w:rPr>
        <w:t>,</w:t>
      </w:r>
      <w:r w:rsidRPr="00822D9A">
        <w:rPr>
          <w:rFonts w:cs="Times New Roman (Body CS)"/>
        </w:rPr>
        <w:t xml:space="preserve"> </w:t>
      </w:r>
      <w:r>
        <w:rPr>
          <w:rFonts w:cs="Times New Roman (Body CS)"/>
        </w:rPr>
        <w:t xml:space="preserve">European Association of </w:t>
      </w:r>
      <w:r w:rsidR="00DC22DF">
        <w:rPr>
          <w:rFonts w:cs="Times New Roman (Body CS)"/>
        </w:rPr>
        <w:t>Geochemistry</w:t>
      </w:r>
      <w:r>
        <w:rPr>
          <w:rFonts w:cs="Times New Roman (Body CS)"/>
        </w:rPr>
        <w:t xml:space="preserve"> (</w:t>
      </w:r>
      <w:r w:rsidRPr="00822D9A">
        <w:rPr>
          <w:rFonts w:cs="Times New Roman (Body CS)"/>
        </w:rPr>
        <w:t>3000 members)</w:t>
      </w:r>
    </w:p>
    <w:p w14:paraId="69168043" w14:textId="20393C85" w:rsidR="00C45763" w:rsidRDefault="00C45763" w:rsidP="00C45763">
      <w:pPr>
        <w:widowControl w:val="0"/>
        <w:spacing w:after="0" w:line="278" w:lineRule="auto"/>
        <w:jc w:val="both"/>
      </w:pPr>
      <w:r>
        <w:t>2005-2013:</w:t>
      </w:r>
      <w:r>
        <w:tab/>
        <w:t>Professor of Isotope Geochemistry, University of Manchester, UK</w:t>
      </w:r>
    </w:p>
    <w:p w14:paraId="1F438466" w14:textId="22E536DD" w:rsidR="00C45763" w:rsidRDefault="00C45763" w:rsidP="00C45763">
      <w:pPr>
        <w:widowControl w:val="0"/>
        <w:spacing w:after="0" w:line="278" w:lineRule="auto"/>
        <w:jc w:val="both"/>
      </w:pPr>
      <w:r>
        <w:t>2004-2005:</w:t>
      </w:r>
      <w:r>
        <w:tab/>
        <w:t xml:space="preserve">Reader, University of Manchester, UK </w:t>
      </w:r>
    </w:p>
    <w:p w14:paraId="7C3B12C5" w14:textId="35226A0A" w:rsidR="00C45763" w:rsidRDefault="00C45763" w:rsidP="00C45763">
      <w:pPr>
        <w:widowControl w:val="0"/>
        <w:spacing w:after="0" w:line="278" w:lineRule="auto"/>
        <w:jc w:val="both"/>
      </w:pPr>
      <w:r>
        <w:t>2001-2004:</w:t>
      </w:r>
      <w:r>
        <w:tab/>
        <w:t>Senior Lecturer, University of Manchester, UK</w:t>
      </w:r>
    </w:p>
    <w:p w14:paraId="014C07FB" w14:textId="482B731C" w:rsidR="00C45763" w:rsidRDefault="00C45763" w:rsidP="00C45763">
      <w:pPr>
        <w:widowControl w:val="0"/>
        <w:spacing w:after="0" w:line="278" w:lineRule="auto"/>
        <w:jc w:val="both"/>
      </w:pPr>
      <w:r>
        <w:t>1999-1901:</w:t>
      </w:r>
      <w:r>
        <w:tab/>
        <w:t xml:space="preserve">Research Scientist, Dept. Geology, ETH-Zürich, Switzerland </w:t>
      </w:r>
    </w:p>
    <w:p w14:paraId="5CDAD7C3" w14:textId="039AA54D" w:rsidR="00C45763" w:rsidRDefault="00C45763" w:rsidP="00C45763">
      <w:pPr>
        <w:widowControl w:val="0"/>
        <w:spacing w:after="0" w:line="278" w:lineRule="auto"/>
        <w:jc w:val="both"/>
      </w:pPr>
      <w:r>
        <w:t>1994-1998:</w:t>
      </w:r>
      <w:r>
        <w:tab/>
        <w:t>Research Faculty, University of Michigan, USA</w:t>
      </w:r>
    </w:p>
    <w:p w14:paraId="52943ACB" w14:textId="54AEFE20" w:rsidR="00C45763" w:rsidRDefault="00C45763" w:rsidP="00C45763">
      <w:pPr>
        <w:widowControl w:val="0"/>
        <w:spacing w:after="0" w:line="278" w:lineRule="auto"/>
        <w:jc w:val="both"/>
      </w:pPr>
      <w:r>
        <w:t>1993-1994:</w:t>
      </w:r>
      <w:r>
        <w:tab/>
        <w:t xml:space="preserve">Staff Scientist, Paul Scherrer </w:t>
      </w:r>
      <w:proofErr w:type="spellStart"/>
      <w:r>
        <w:t>Institut</w:t>
      </w:r>
      <w:proofErr w:type="spellEnd"/>
      <w:r>
        <w:t>, Switzerland</w:t>
      </w:r>
    </w:p>
    <w:p w14:paraId="1BA052B8" w14:textId="1AA7941B" w:rsidR="00C45763" w:rsidRDefault="00C45763" w:rsidP="00C45763">
      <w:pPr>
        <w:widowControl w:val="0"/>
        <w:spacing w:after="0" w:line="278" w:lineRule="auto"/>
        <w:jc w:val="both"/>
      </w:pPr>
      <w:r>
        <w:t>1991-1992:</w:t>
      </w:r>
      <w:r>
        <w:tab/>
        <w:t>Postdoctoral Research Associate, University of Cambridge, UK</w:t>
      </w:r>
    </w:p>
    <w:p w14:paraId="23E4472E" w14:textId="01F62FD0" w:rsidR="00C45763" w:rsidRDefault="00C45763" w:rsidP="00C45763">
      <w:pPr>
        <w:widowControl w:val="0"/>
        <w:spacing w:after="0" w:line="278" w:lineRule="auto"/>
        <w:jc w:val="both"/>
      </w:pPr>
      <w:r>
        <w:t>1984-1990:</w:t>
      </w:r>
      <w:r>
        <w:tab/>
        <w:t>Research Assistant, University of Cambridge, UK</w:t>
      </w:r>
    </w:p>
    <w:p w14:paraId="391AB4DA" w14:textId="77777777" w:rsidR="001B7B49" w:rsidRDefault="001B7B49" w:rsidP="0085385D">
      <w:pPr>
        <w:spacing w:after="0"/>
      </w:pPr>
    </w:p>
    <w:p w14:paraId="13E0AA99" w14:textId="261BBEA8" w:rsidR="000038B0" w:rsidRDefault="0085385D" w:rsidP="0085385D">
      <w:pPr>
        <w:widowControl w:val="0"/>
        <w:spacing w:after="0" w:line="278" w:lineRule="auto"/>
        <w:jc w:val="both"/>
        <w:rPr>
          <w:rFonts w:cs="Times New Roman (Body CS)"/>
          <w:b/>
          <w:bCs/>
          <w:smallCaps/>
        </w:rPr>
      </w:pPr>
      <w:r w:rsidRPr="0085385D">
        <w:rPr>
          <w:rFonts w:cs="Times New Roman (Body CS)"/>
          <w:b/>
          <w:bCs/>
          <w:smallCaps/>
        </w:rPr>
        <w:t>Select Projects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5636"/>
      </w:tblGrid>
      <w:tr w:rsidR="000038B0" w:rsidRPr="00134061" w14:paraId="7DD836B2" w14:textId="77777777" w:rsidTr="00131519">
        <w:tc>
          <w:tcPr>
            <w:tcW w:w="2977" w:type="dxa"/>
            <w:shd w:val="clear" w:color="auto" w:fill="E7EDF3"/>
          </w:tcPr>
          <w:p w14:paraId="4AC6578A" w14:textId="77777777" w:rsidR="000038B0" w:rsidRPr="00C701C5" w:rsidRDefault="000038B0" w:rsidP="00131519">
            <w:pPr>
              <w:suppressAutoHyphens/>
              <w:spacing w:before="40" w:after="40"/>
              <w:ind w:left="142" w:hanging="142"/>
              <w:jc w:val="both"/>
              <w:rPr>
                <w:b/>
                <w:sz w:val="20"/>
                <w:lang w:eastAsia="de-DE"/>
              </w:rPr>
            </w:pPr>
            <w:r w:rsidRPr="00C701C5">
              <w:rPr>
                <w:b/>
                <w:sz w:val="20"/>
                <w:lang w:eastAsia="de-DE"/>
              </w:rPr>
              <w:t>Date</w:t>
            </w:r>
          </w:p>
        </w:tc>
        <w:tc>
          <w:tcPr>
            <w:tcW w:w="5636" w:type="dxa"/>
          </w:tcPr>
          <w:p w14:paraId="3619261F" w14:textId="77777777" w:rsidR="000038B0" w:rsidRPr="00C701C5" w:rsidRDefault="000038B0" w:rsidP="00131519">
            <w:pPr>
              <w:suppressAutoHyphens/>
              <w:spacing w:before="40" w:after="40"/>
              <w:ind w:left="142" w:hanging="142"/>
              <w:jc w:val="both"/>
              <w:rPr>
                <w:sz w:val="20"/>
                <w:szCs w:val="16"/>
                <w:lang w:eastAsia="de-DE"/>
              </w:rPr>
            </w:pPr>
            <w:r w:rsidRPr="00C701C5">
              <w:rPr>
                <w:sz w:val="20"/>
                <w:szCs w:val="16"/>
              </w:rPr>
              <w:t>2023-present</w:t>
            </w:r>
          </w:p>
        </w:tc>
      </w:tr>
      <w:tr w:rsidR="000038B0" w:rsidRPr="00134061" w14:paraId="31F2405A" w14:textId="77777777" w:rsidTr="00131519">
        <w:tc>
          <w:tcPr>
            <w:tcW w:w="2977" w:type="dxa"/>
            <w:shd w:val="clear" w:color="auto" w:fill="E7EDF3"/>
          </w:tcPr>
          <w:p w14:paraId="6AB736C9" w14:textId="77777777" w:rsidR="000038B0" w:rsidRPr="00C701C5" w:rsidRDefault="000038B0" w:rsidP="00131519">
            <w:pPr>
              <w:suppressAutoHyphens/>
              <w:spacing w:before="40" w:after="40"/>
              <w:ind w:left="142" w:hanging="142"/>
              <w:jc w:val="both"/>
              <w:rPr>
                <w:b/>
                <w:sz w:val="20"/>
                <w:lang w:eastAsia="de-DE"/>
              </w:rPr>
            </w:pPr>
            <w:r w:rsidRPr="00C701C5">
              <w:rPr>
                <w:b/>
                <w:sz w:val="20"/>
                <w:lang w:eastAsia="de-DE"/>
              </w:rPr>
              <w:t>Location (Country/City)</w:t>
            </w:r>
          </w:p>
        </w:tc>
        <w:tc>
          <w:tcPr>
            <w:tcW w:w="5636" w:type="dxa"/>
          </w:tcPr>
          <w:p w14:paraId="11BD9B0F" w14:textId="77777777" w:rsidR="000038B0" w:rsidRPr="00C701C5" w:rsidRDefault="000038B0" w:rsidP="00131519">
            <w:pPr>
              <w:suppressAutoHyphens/>
              <w:spacing w:before="40" w:after="40"/>
              <w:ind w:left="142" w:hanging="142"/>
              <w:jc w:val="both"/>
              <w:rPr>
                <w:sz w:val="20"/>
                <w:szCs w:val="16"/>
                <w:lang w:eastAsia="de-DE"/>
              </w:rPr>
            </w:pPr>
            <w:r w:rsidRPr="00C701C5">
              <w:rPr>
                <w:sz w:val="20"/>
                <w:szCs w:val="16"/>
              </w:rPr>
              <w:t>Oxford, UK</w:t>
            </w:r>
          </w:p>
        </w:tc>
      </w:tr>
      <w:tr w:rsidR="000038B0" w:rsidRPr="00134061" w14:paraId="407E18F9" w14:textId="77777777" w:rsidTr="00131519">
        <w:tc>
          <w:tcPr>
            <w:tcW w:w="2977" w:type="dxa"/>
            <w:shd w:val="clear" w:color="auto" w:fill="E7EDF3"/>
          </w:tcPr>
          <w:p w14:paraId="359B957C" w14:textId="77777777" w:rsidR="000038B0" w:rsidRPr="00C701C5" w:rsidRDefault="000038B0" w:rsidP="00131519">
            <w:pPr>
              <w:suppressAutoHyphens/>
              <w:spacing w:before="40" w:after="40"/>
              <w:ind w:left="142" w:hanging="142"/>
              <w:jc w:val="both"/>
              <w:rPr>
                <w:b/>
                <w:sz w:val="20"/>
                <w:lang w:eastAsia="de-DE"/>
              </w:rPr>
            </w:pPr>
            <w:r w:rsidRPr="00C701C5">
              <w:rPr>
                <w:b/>
                <w:sz w:val="20"/>
                <w:lang w:eastAsia="de-DE"/>
              </w:rPr>
              <w:t>Project</w:t>
            </w:r>
          </w:p>
        </w:tc>
        <w:tc>
          <w:tcPr>
            <w:tcW w:w="5636" w:type="dxa"/>
          </w:tcPr>
          <w:p w14:paraId="2CC29941" w14:textId="77777777" w:rsidR="000038B0" w:rsidRPr="00C701C5" w:rsidRDefault="000038B0" w:rsidP="00131519">
            <w:pPr>
              <w:suppressAutoHyphens/>
              <w:spacing w:before="40" w:after="40"/>
              <w:ind w:left="142" w:hanging="142"/>
              <w:jc w:val="both"/>
              <w:rPr>
                <w:sz w:val="20"/>
                <w:szCs w:val="16"/>
                <w:lang w:eastAsia="de-DE"/>
              </w:rPr>
            </w:pPr>
            <w:proofErr w:type="spellStart"/>
            <w:r w:rsidRPr="00C701C5">
              <w:rPr>
                <w:sz w:val="20"/>
                <w:szCs w:val="16"/>
              </w:rPr>
              <w:t>Snowfox</w:t>
            </w:r>
            <w:proofErr w:type="spellEnd"/>
            <w:r w:rsidRPr="00C701C5">
              <w:rPr>
                <w:sz w:val="20"/>
                <w:szCs w:val="16"/>
              </w:rPr>
              <w:t xml:space="preserve"> Discovery Ltd</w:t>
            </w:r>
          </w:p>
        </w:tc>
      </w:tr>
      <w:tr w:rsidR="000038B0" w:rsidRPr="00134061" w14:paraId="65794525" w14:textId="77777777" w:rsidTr="00131519">
        <w:tc>
          <w:tcPr>
            <w:tcW w:w="2977" w:type="dxa"/>
            <w:shd w:val="clear" w:color="auto" w:fill="E7EDF3"/>
          </w:tcPr>
          <w:p w14:paraId="4090D170" w14:textId="77777777" w:rsidR="000038B0" w:rsidRPr="00C701C5" w:rsidRDefault="000038B0" w:rsidP="00131519">
            <w:pPr>
              <w:suppressAutoHyphens/>
              <w:spacing w:before="40" w:after="40"/>
              <w:ind w:left="142" w:hanging="142"/>
              <w:jc w:val="both"/>
              <w:rPr>
                <w:b/>
                <w:sz w:val="20"/>
                <w:lang w:eastAsia="de-DE"/>
              </w:rPr>
            </w:pPr>
            <w:r w:rsidRPr="00C701C5">
              <w:rPr>
                <w:b/>
                <w:sz w:val="20"/>
                <w:lang w:eastAsia="de-DE"/>
              </w:rPr>
              <w:t>Position</w:t>
            </w:r>
          </w:p>
        </w:tc>
        <w:tc>
          <w:tcPr>
            <w:tcW w:w="5636" w:type="dxa"/>
          </w:tcPr>
          <w:p w14:paraId="0EBF8C62" w14:textId="77777777" w:rsidR="000038B0" w:rsidRPr="00C701C5" w:rsidRDefault="000038B0" w:rsidP="00131519">
            <w:pPr>
              <w:suppressAutoHyphens/>
              <w:spacing w:before="40" w:after="40"/>
              <w:ind w:left="142" w:hanging="142"/>
              <w:jc w:val="both"/>
              <w:rPr>
                <w:sz w:val="20"/>
                <w:szCs w:val="16"/>
                <w:lang w:eastAsia="de-DE"/>
              </w:rPr>
            </w:pPr>
            <w:r w:rsidRPr="00C701C5">
              <w:rPr>
                <w:sz w:val="20"/>
                <w:szCs w:val="16"/>
              </w:rPr>
              <w:t>Founder</w:t>
            </w:r>
            <w:r>
              <w:rPr>
                <w:sz w:val="20"/>
                <w:szCs w:val="16"/>
              </w:rPr>
              <w:t>, Board Member, Scientific Advisor</w:t>
            </w:r>
          </w:p>
        </w:tc>
      </w:tr>
      <w:tr w:rsidR="000038B0" w:rsidRPr="00134061" w14:paraId="03747792" w14:textId="77777777" w:rsidTr="00131519">
        <w:tc>
          <w:tcPr>
            <w:tcW w:w="2977" w:type="dxa"/>
            <w:shd w:val="clear" w:color="auto" w:fill="E7EDF3"/>
          </w:tcPr>
          <w:p w14:paraId="785E8975" w14:textId="77777777" w:rsidR="000038B0" w:rsidRPr="00C701C5" w:rsidRDefault="000038B0" w:rsidP="00131519">
            <w:pPr>
              <w:suppressAutoHyphens/>
              <w:spacing w:before="40" w:after="40"/>
              <w:ind w:left="142" w:hanging="142"/>
              <w:jc w:val="both"/>
              <w:rPr>
                <w:b/>
                <w:sz w:val="20"/>
                <w:lang w:eastAsia="de-DE"/>
              </w:rPr>
            </w:pPr>
            <w:r w:rsidRPr="00C701C5">
              <w:rPr>
                <w:b/>
                <w:sz w:val="20"/>
                <w:lang w:eastAsia="de-DE"/>
              </w:rPr>
              <w:t>Description</w:t>
            </w:r>
          </w:p>
        </w:tc>
        <w:tc>
          <w:tcPr>
            <w:tcW w:w="5636" w:type="dxa"/>
          </w:tcPr>
          <w:p w14:paraId="5DCC58B8" w14:textId="77777777" w:rsidR="000038B0" w:rsidRPr="00C701C5" w:rsidRDefault="000038B0" w:rsidP="00131519">
            <w:pPr>
              <w:spacing w:after="0"/>
            </w:pPr>
            <w:r w:rsidRPr="00C701C5">
              <w:rPr>
                <w:sz w:val="20"/>
                <w:szCs w:val="16"/>
              </w:rPr>
              <w:t xml:space="preserve">Founded </w:t>
            </w:r>
            <w:proofErr w:type="spellStart"/>
            <w:r w:rsidRPr="00C701C5">
              <w:rPr>
                <w:sz w:val="20"/>
                <w:szCs w:val="16"/>
              </w:rPr>
              <w:t>Snowfox</w:t>
            </w:r>
            <w:proofErr w:type="spellEnd"/>
            <w:r w:rsidRPr="00C701C5">
              <w:rPr>
                <w:sz w:val="20"/>
                <w:szCs w:val="16"/>
              </w:rPr>
              <w:t xml:space="preserve"> Discovery Ltd in 2023 – an exploration company to find clean and societally useful natural hydrogen gas fields. The company exploits the extensive scientific understanding of deep crustal inorganic gases, including hydrogen, developed by Ballentine and co-founders Profs Gluyas, Daly and Sherwood Lollar (Ballentine et al., Nature Reviews, 2025). </w:t>
            </w:r>
            <w:proofErr w:type="spellStart"/>
            <w:r w:rsidRPr="00C701C5">
              <w:rPr>
                <w:sz w:val="20"/>
                <w:szCs w:val="16"/>
              </w:rPr>
              <w:t>Snowfox</w:t>
            </w:r>
            <w:proofErr w:type="spellEnd"/>
            <w:r w:rsidRPr="00C701C5">
              <w:rPr>
                <w:sz w:val="20"/>
                <w:szCs w:val="16"/>
              </w:rPr>
              <w:t xml:space="preserve"> completed the first stage of its series-A with funding from the multinationals BP and </w:t>
            </w:r>
            <w:proofErr w:type="spellStart"/>
            <w:r w:rsidRPr="00C701C5">
              <w:rPr>
                <w:sz w:val="20"/>
                <w:szCs w:val="16"/>
              </w:rPr>
              <w:t>RioTinto</w:t>
            </w:r>
            <w:proofErr w:type="spellEnd"/>
            <w:r w:rsidRPr="00C701C5">
              <w:rPr>
                <w:sz w:val="20"/>
                <w:szCs w:val="16"/>
              </w:rPr>
              <w:t>. The company has the highest value ever placed on a University of Oxford spinout company at this stage of its funding in the University history.</w:t>
            </w:r>
          </w:p>
        </w:tc>
      </w:tr>
    </w:tbl>
    <w:p w14:paraId="14650D64" w14:textId="107776EC" w:rsidR="00FB1F40" w:rsidRDefault="00FB1F40" w:rsidP="0085385D">
      <w:pPr>
        <w:widowControl w:val="0"/>
        <w:spacing w:after="0" w:line="278" w:lineRule="auto"/>
        <w:jc w:val="both"/>
        <w:rPr>
          <w:rFonts w:cs="Times New Roman (Body CS)"/>
          <w:b/>
          <w:bCs/>
          <w:smallCap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5636"/>
      </w:tblGrid>
      <w:tr w:rsidR="000038B0" w:rsidRPr="00134061" w14:paraId="589B3B09" w14:textId="77777777" w:rsidTr="00131519">
        <w:tc>
          <w:tcPr>
            <w:tcW w:w="2977" w:type="dxa"/>
            <w:shd w:val="clear" w:color="auto" w:fill="E7EDF3"/>
          </w:tcPr>
          <w:p w14:paraId="5FE61FBA" w14:textId="77777777" w:rsidR="000038B0" w:rsidRPr="00F20CC2" w:rsidRDefault="000038B0" w:rsidP="00131519">
            <w:pPr>
              <w:suppressAutoHyphens/>
              <w:spacing w:before="40" w:after="40"/>
              <w:ind w:left="142" w:hanging="142"/>
              <w:jc w:val="both"/>
              <w:rPr>
                <w:b/>
                <w:sz w:val="20"/>
                <w:lang w:eastAsia="de-DE"/>
              </w:rPr>
            </w:pPr>
            <w:r w:rsidRPr="00F20CC2">
              <w:rPr>
                <w:b/>
                <w:sz w:val="20"/>
                <w:lang w:eastAsia="de-DE"/>
              </w:rPr>
              <w:t>Date</w:t>
            </w:r>
          </w:p>
        </w:tc>
        <w:tc>
          <w:tcPr>
            <w:tcW w:w="5636" w:type="dxa"/>
          </w:tcPr>
          <w:p w14:paraId="1A5C0E3F" w14:textId="77777777" w:rsidR="000038B0" w:rsidRPr="00F20CC2" w:rsidRDefault="000038B0" w:rsidP="00131519">
            <w:pPr>
              <w:suppressAutoHyphens/>
              <w:spacing w:before="40" w:after="40"/>
              <w:ind w:left="142" w:hanging="142"/>
              <w:jc w:val="both"/>
              <w:rPr>
                <w:sz w:val="20"/>
                <w:szCs w:val="16"/>
                <w:lang w:eastAsia="de-DE"/>
              </w:rPr>
            </w:pPr>
            <w:r w:rsidRPr="00F20CC2">
              <w:rPr>
                <w:sz w:val="20"/>
                <w:szCs w:val="16"/>
              </w:rPr>
              <w:t>2013-present</w:t>
            </w:r>
          </w:p>
        </w:tc>
      </w:tr>
      <w:tr w:rsidR="000038B0" w:rsidRPr="00134061" w14:paraId="6B23D93D" w14:textId="77777777" w:rsidTr="00131519">
        <w:tc>
          <w:tcPr>
            <w:tcW w:w="2977" w:type="dxa"/>
            <w:shd w:val="clear" w:color="auto" w:fill="E7EDF3"/>
          </w:tcPr>
          <w:p w14:paraId="5634B24B" w14:textId="77777777" w:rsidR="000038B0" w:rsidRPr="00F20CC2" w:rsidRDefault="000038B0" w:rsidP="00131519">
            <w:pPr>
              <w:suppressAutoHyphens/>
              <w:spacing w:before="40" w:after="40"/>
              <w:ind w:left="142" w:hanging="142"/>
              <w:jc w:val="both"/>
              <w:rPr>
                <w:b/>
                <w:sz w:val="20"/>
                <w:lang w:eastAsia="de-DE"/>
              </w:rPr>
            </w:pPr>
            <w:r w:rsidRPr="00F20CC2">
              <w:rPr>
                <w:b/>
                <w:sz w:val="20"/>
                <w:lang w:eastAsia="de-DE"/>
              </w:rPr>
              <w:t>Location (Country/City)</w:t>
            </w:r>
          </w:p>
        </w:tc>
        <w:tc>
          <w:tcPr>
            <w:tcW w:w="5636" w:type="dxa"/>
          </w:tcPr>
          <w:p w14:paraId="3EA8C1E9" w14:textId="77777777" w:rsidR="000038B0" w:rsidRPr="00F20CC2" w:rsidRDefault="000038B0" w:rsidP="00131519">
            <w:pPr>
              <w:suppressAutoHyphens/>
              <w:spacing w:before="40" w:after="40"/>
              <w:ind w:left="142" w:hanging="142"/>
              <w:jc w:val="both"/>
              <w:rPr>
                <w:sz w:val="20"/>
                <w:szCs w:val="16"/>
                <w:lang w:eastAsia="de-DE"/>
              </w:rPr>
            </w:pPr>
            <w:r w:rsidRPr="00F20CC2">
              <w:rPr>
                <w:sz w:val="20"/>
                <w:szCs w:val="16"/>
              </w:rPr>
              <w:t>Oxford, UK</w:t>
            </w:r>
          </w:p>
        </w:tc>
      </w:tr>
      <w:tr w:rsidR="000038B0" w:rsidRPr="00134061" w14:paraId="34730CB8" w14:textId="77777777" w:rsidTr="00131519">
        <w:tc>
          <w:tcPr>
            <w:tcW w:w="2977" w:type="dxa"/>
            <w:shd w:val="clear" w:color="auto" w:fill="E7EDF3"/>
          </w:tcPr>
          <w:p w14:paraId="5951F1F1" w14:textId="77777777" w:rsidR="000038B0" w:rsidRPr="00F20CC2" w:rsidRDefault="000038B0" w:rsidP="00131519">
            <w:pPr>
              <w:suppressAutoHyphens/>
              <w:spacing w:before="40" w:after="40"/>
              <w:ind w:left="142" w:hanging="142"/>
              <w:jc w:val="both"/>
              <w:rPr>
                <w:b/>
                <w:sz w:val="20"/>
                <w:lang w:eastAsia="de-DE"/>
              </w:rPr>
            </w:pPr>
            <w:r w:rsidRPr="00F20CC2">
              <w:rPr>
                <w:b/>
                <w:sz w:val="20"/>
                <w:lang w:eastAsia="de-DE"/>
              </w:rPr>
              <w:lastRenderedPageBreak/>
              <w:t>Project</w:t>
            </w:r>
          </w:p>
        </w:tc>
        <w:tc>
          <w:tcPr>
            <w:tcW w:w="5636" w:type="dxa"/>
          </w:tcPr>
          <w:p w14:paraId="37BBA343" w14:textId="77777777" w:rsidR="000038B0" w:rsidRPr="00F20CC2" w:rsidRDefault="000038B0" w:rsidP="00131519">
            <w:pPr>
              <w:suppressAutoHyphens/>
              <w:spacing w:before="40" w:after="40"/>
              <w:ind w:left="142" w:hanging="142"/>
              <w:jc w:val="both"/>
              <w:rPr>
                <w:sz w:val="20"/>
                <w:szCs w:val="16"/>
                <w:lang w:eastAsia="de-DE"/>
              </w:rPr>
            </w:pPr>
            <w:r w:rsidRPr="00DB5E8C">
              <w:rPr>
                <w:sz w:val="20"/>
                <w:szCs w:val="16"/>
              </w:rPr>
              <w:t>Helium, hydrogen and gas field formation</w:t>
            </w:r>
          </w:p>
        </w:tc>
      </w:tr>
      <w:tr w:rsidR="000038B0" w:rsidRPr="00134061" w14:paraId="5C0A3C5D" w14:textId="77777777" w:rsidTr="00131519">
        <w:tc>
          <w:tcPr>
            <w:tcW w:w="2977" w:type="dxa"/>
            <w:shd w:val="clear" w:color="auto" w:fill="E7EDF3"/>
          </w:tcPr>
          <w:p w14:paraId="3CBBBE58" w14:textId="77777777" w:rsidR="000038B0" w:rsidRPr="00F20CC2" w:rsidRDefault="000038B0" w:rsidP="00131519">
            <w:pPr>
              <w:suppressAutoHyphens/>
              <w:spacing w:before="40" w:after="40"/>
              <w:ind w:left="142" w:hanging="142"/>
              <w:jc w:val="both"/>
              <w:rPr>
                <w:b/>
                <w:sz w:val="20"/>
                <w:lang w:eastAsia="de-DE"/>
              </w:rPr>
            </w:pPr>
            <w:r w:rsidRPr="00F20CC2">
              <w:rPr>
                <w:b/>
                <w:sz w:val="20"/>
                <w:lang w:eastAsia="de-DE"/>
              </w:rPr>
              <w:t>Position</w:t>
            </w:r>
          </w:p>
        </w:tc>
        <w:tc>
          <w:tcPr>
            <w:tcW w:w="5636" w:type="dxa"/>
          </w:tcPr>
          <w:p w14:paraId="09820519" w14:textId="77777777" w:rsidR="000038B0" w:rsidRPr="00F20CC2" w:rsidRDefault="000038B0" w:rsidP="00131519">
            <w:pPr>
              <w:suppressAutoHyphens/>
              <w:spacing w:before="40" w:after="40"/>
              <w:ind w:left="142" w:hanging="142"/>
              <w:jc w:val="both"/>
              <w:rPr>
                <w:sz w:val="20"/>
                <w:szCs w:val="16"/>
                <w:lang w:eastAsia="de-DE"/>
              </w:rPr>
            </w:pPr>
            <w:r w:rsidRPr="00F20CC2">
              <w:rPr>
                <w:sz w:val="20"/>
                <w:szCs w:val="16"/>
              </w:rPr>
              <w:t>Chair of Geochemistry, University of Oxford</w:t>
            </w:r>
          </w:p>
        </w:tc>
      </w:tr>
      <w:tr w:rsidR="000038B0" w:rsidRPr="00134061" w14:paraId="4D6731ED" w14:textId="77777777" w:rsidTr="00131519">
        <w:tc>
          <w:tcPr>
            <w:tcW w:w="2977" w:type="dxa"/>
            <w:shd w:val="clear" w:color="auto" w:fill="E7EDF3"/>
          </w:tcPr>
          <w:p w14:paraId="0FBAA30A" w14:textId="77777777" w:rsidR="000038B0" w:rsidRPr="00F20CC2" w:rsidRDefault="000038B0" w:rsidP="00131519">
            <w:pPr>
              <w:suppressAutoHyphens/>
              <w:spacing w:before="40" w:after="40"/>
              <w:ind w:left="142" w:hanging="142"/>
              <w:jc w:val="both"/>
              <w:rPr>
                <w:b/>
                <w:sz w:val="20"/>
                <w:lang w:eastAsia="de-DE"/>
              </w:rPr>
            </w:pPr>
            <w:r w:rsidRPr="00F20CC2">
              <w:rPr>
                <w:b/>
                <w:sz w:val="20"/>
                <w:lang w:eastAsia="de-DE"/>
              </w:rPr>
              <w:t>Description</w:t>
            </w:r>
          </w:p>
        </w:tc>
        <w:tc>
          <w:tcPr>
            <w:tcW w:w="5636" w:type="dxa"/>
          </w:tcPr>
          <w:p w14:paraId="060D75A7" w14:textId="77777777" w:rsidR="000038B0" w:rsidRPr="00F20CC2" w:rsidRDefault="000038B0" w:rsidP="00131519">
            <w:pPr>
              <w:suppressAutoHyphens/>
              <w:spacing w:before="40" w:after="40"/>
              <w:rPr>
                <w:sz w:val="20"/>
                <w:szCs w:val="20"/>
              </w:rPr>
            </w:pPr>
            <w:r w:rsidRPr="00DB5E8C">
              <w:rPr>
                <w:sz w:val="20"/>
                <w:szCs w:val="16"/>
              </w:rPr>
              <w:t xml:space="preserve">Ballentine research team’s most recent work has been to establish a new concept in primary helium and hydrogen gas field formation. Nature </w:t>
            </w:r>
            <w:r>
              <w:rPr>
                <w:sz w:val="20"/>
                <w:szCs w:val="16"/>
              </w:rPr>
              <w:t>(Cheng et al., 2023</w:t>
            </w:r>
            <w:r w:rsidRPr="00DB5E8C">
              <w:rPr>
                <w:sz w:val="20"/>
                <w:szCs w:val="16"/>
              </w:rPr>
              <w:t xml:space="preserve">; </w:t>
            </w:r>
            <w:r>
              <w:rPr>
                <w:sz w:val="20"/>
                <w:szCs w:val="16"/>
              </w:rPr>
              <w:t>Ballentine et al., 2025)</w:t>
            </w:r>
            <w:r w:rsidRPr="00DB5E8C">
              <w:rPr>
                <w:sz w:val="20"/>
                <w:szCs w:val="16"/>
              </w:rPr>
              <w:t xml:space="preserve">. Steady state degassing of nitrogen, helium and hydrogen produced in the crystalline continental crust slowly accumulates, dissolved in deep groundwater, over 10-100’s Ma and diffusively migrates upwards through the sedimentary column </w:t>
            </w:r>
            <w:r>
              <w:rPr>
                <w:sz w:val="20"/>
                <w:szCs w:val="16"/>
              </w:rPr>
              <w:t>(Cheng et al., 2021)</w:t>
            </w:r>
            <w:r w:rsidRPr="00DB5E8C">
              <w:rPr>
                <w:sz w:val="20"/>
                <w:szCs w:val="16"/>
              </w:rPr>
              <w:t>. Ballentine’s early work showed how natural gas fields formed by groundwater degassing can be distinguished from fields that filled through buoyant gas phase migration</w:t>
            </w:r>
            <w:r>
              <w:rPr>
                <w:sz w:val="20"/>
                <w:szCs w:val="16"/>
              </w:rPr>
              <w:t xml:space="preserve"> (Ballentine et al., 1991)</w:t>
            </w:r>
            <w:r w:rsidRPr="00DB5E8C">
              <w:rPr>
                <w:bCs/>
                <w:sz w:val="20"/>
                <w:szCs w:val="16"/>
              </w:rPr>
              <w:t xml:space="preserve">, important because migration mechanism controls gas field location. </w:t>
            </w:r>
            <w:r w:rsidRPr="00DB5E8C">
              <w:rPr>
                <w:sz w:val="20"/>
                <w:szCs w:val="16"/>
              </w:rPr>
              <w:t xml:space="preserve">Quantifying groundwater interaction with oil distinguishes between models of diagenetic mineral formation that control oil field filling </w:t>
            </w:r>
            <w:r>
              <w:rPr>
                <w:sz w:val="20"/>
                <w:szCs w:val="16"/>
              </w:rPr>
              <w:t>(Ballentine et al., 1996)</w:t>
            </w:r>
            <w:r w:rsidRPr="00DB5E8C">
              <w:rPr>
                <w:sz w:val="20"/>
                <w:szCs w:val="16"/>
              </w:rPr>
              <w:t xml:space="preserve">. This concept development resulted in determining the key role of regional groundwater in accumulating and concentrating helium (and hydrogen) to form commercial helium gas fields </w:t>
            </w:r>
            <w:r>
              <w:rPr>
                <w:sz w:val="20"/>
                <w:szCs w:val="16"/>
              </w:rPr>
              <w:t>(</w:t>
            </w:r>
            <w:r w:rsidRPr="00DB5E8C">
              <w:rPr>
                <w:sz w:val="20"/>
                <w:szCs w:val="16"/>
              </w:rPr>
              <w:t>Ballentine and</w:t>
            </w:r>
            <w:r>
              <w:rPr>
                <w:sz w:val="20"/>
                <w:szCs w:val="16"/>
              </w:rPr>
              <w:t xml:space="preserve"> </w:t>
            </w:r>
            <w:r w:rsidRPr="00DB5E8C">
              <w:rPr>
                <w:sz w:val="20"/>
                <w:szCs w:val="16"/>
              </w:rPr>
              <w:t>Sherwood Lollar</w:t>
            </w:r>
            <w:r>
              <w:rPr>
                <w:sz w:val="20"/>
                <w:szCs w:val="16"/>
              </w:rPr>
              <w:t>, 2002)</w:t>
            </w:r>
            <w:r w:rsidRPr="00DB5E8C">
              <w:rPr>
                <w:bCs/>
                <w:sz w:val="20"/>
                <w:szCs w:val="16"/>
              </w:rPr>
              <w:t>.</w:t>
            </w:r>
          </w:p>
        </w:tc>
      </w:tr>
    </w:tbl>
    <w:p w14:paraId="4F789C6F" w14:textId="77777777" w:rsidR="00FB1F40" w:rsidRPr="0085385D" w:rsidRDefault="00FB1F40" w:rsidP="0085385D">
      <w:pPr>
        <w:widowControl w:val="0"/>
        <w:spacing w:after="0" w:line="278" w:lineRule="auto"/>
        <w:jc w:val="both"/>
        <w:rPr>
          <w:rFonts w:cs="Times New Roman (Body CS)"/>
          <w:b/>
          <w:bCs/>
          <w:smallCap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5636"/>
      </w:tblGrid>
      <w:tr w:rsidR="0085385D" w:rsidRPr="00134061" w14:paraId="07592BEF" w14:textId="77777777" w:rsidTr="00806673">
        <w:tc>
          <w:tcPr>
            <w:tcW w:w="2977" w:type="dxa"/>
            <w:shd w:val="clear" w:color="auto" w:fill="E7EDF3"/>
          </w:tcPr>
          <w:p w14:paraId="039F657E" w14:textId="77777777" w:rsidR="0085385D" w:rsidRPr="00C701C5" w:rsidRDefault="0085385D" w:rsidP="00806673">
            <w:pPr>
              <w:suppressAutoHyphens/>
              <w:spacing w:before="40" w:after="40"/>
              <w:ind w:left="142" w:hanging="142"/>
              <w:jc w:val="both"/>
              <w:rPr>
                <w:b/>
                <w:sz w:val="20"/>
                <w:lang w:eastAsia="de-DE"/>
              </w:rPr>
            </w:pPr>
            <w:r w:rsidRPr="00C701C5">
              <w:rPr>
                <w:b/>
                <w:sz w:val="20"/>
                <w:lang w:eastAsia="de-DE"/>
              </w:rPr>
              <w:t>Date</w:t>
            </w:r>
          </w:p>
        </w:tc>
        <w:tc>
          <w:tcPr>
            <w:tcW w:w="5636" w:type="dxa"/>
          </w:tcPr>
          <w:p w14:paraId="15054C9F" w14:textId="2DC2DB0A" w:rsidR="0085385D" w:rsidRPr="00C701C5" w:rsidRDefault="0085385D" w:rsidP="00806673">
            <w:pPr>
              <w:suppressAutoHyphens/>
              <w:spacing w:before="40" w:after="40"/>
              <w:ind w:left="142" w:hanging="142"/>
              <w:jc w:val="both"/>
              <w:rPr>
                <w:sz w:val="20"/>
                <w:szCs w:val="16"/>
                <w:lang w:eastAsia="de-DE"/>
              </w:rPr>
            </w:pPr>
            <w:r w:rsidRPr="00C701C5">
              <w:rPr>
                <w:sz w:val="20"/>
                <w:szCs w:val="16"/>
              </w:rPr>
              <w:t>2024</w:t>
            </w:r>
            <w:r w:rsidR="00C45763" w:rsidRPr="00C701C5">
              <w:rPr>
                <w:sz w:val="20"/>
                <w:szCs w:val="16"/>
              </w:rPr>
              <w:t>-</w:t>
            </w:r>
            <w:r w:rsidRPr="00C701C5">
              <w:rPr>
                <w:sz w:val="20"/>
                <w:szCs w:val="16"/>
              </w:rPr>
              <w:t>present</w:t>
            </w:r>
          </w:p>
        </w:tc>
      </w:tr>
      <w:tr w:rsidR="0085385D" w:rsidRPr="00134061" w14:paraId="044DEB52" w14:textId="77777777" w:rsidTr="00806673">
        <w:tc>
          <w:tcPr>
            <w:tcW w:w="2977" w:type="dxa"/>
            <w:shd w:val="clear" w:color="auto" w:fill="E7EDF3"/>
          </w:tcPr>
          <w:p w14:paraId="02F71DD6" w14:textId="77777777" w:rsidR="0085385D" w:rsidRPr="00C701C5" w:rsidRDefault="0085385D" w:rsidP="00806673">
            <w:pPr>
              <w:suppressAutoHyphens/>
              <w:spacing w:before="40" w:after="40"/>
              <w:ind w:left="142" w:hanging="142"/>
              <w:jc w:val="both"/>
              <w:rPr>
                <w:b/>
                <w:sz w:val="20"/>
                <w:lang w:eastAsia="de-DE"/>
              </w:rPr>
            </w:pPr>
            <w:r w:rsidRPr="00C701C5">
              <w:rPr>
                <w:b/>
                <w:sz w:val="20"/>
                <w:lang w:eastAsia="de-DE"/>
              </w:rPr>
              <w:t>Location (Country/City)</w:t>
            </w:r>
          </w:p>
        </w:tc>
        <w:tc>
          <w:tcPr>
            <w:tcW w:w="5636" w:type="dxa"/>
          </w:tcPr>
          <w:p w14:paraId="5D403C15" w14:textId="0D0496B3" w:rsidR="0085385D" w:rsidRPr="00C701C5" w:rsidRDefault="0085385D" w:rsidP="00806673">
            <w:pPr>
              <w:suppressAutoHyphens/>
              <w:spacing w:before="40" w:after="40"/>
              <w:ind w:left="142" w:hanging="142"/>
              <w:jc w:val="both"/>
              <w:rPr>
                <w:sz w:val="20"/>
                <w:szCs w:val="16"/>
                <w:lang w:eastAsia="de-DE"/>
              </w:rPr>
            </w:pPr>
            <w:r w:rsidRPr="00C701C5">
              <w:rPr>
                <w:sz w:val="20"/>
                <w:szCs w:val="16"/>
              </w:rPr>
              <w:t>Oxford, UK</w:t>
            </w:r>
          </w:p>
        </w:tc>
      </w:tr>
      <w:tr w:rsidR="0085385D" w:rsidRPr="00134061" w14:paraId="3EB2178E" w14:textId="77777777" w:rsidTr="00806673">
        <w:tc>
          <w:tcPr>
            <w:tcW w:w="2977" w:type="dxa"/>
            <w:shd w:val="clear" w:color="auto" w:fill="E7EDF3"/>
          </w:tcPr>
          <w:p w14:paraId="3C494C4E" w14:textId="77777777" w:rsidR="0085385D" w:rsidRPr="00C701C5" w:rsidRDefault="0085385D" w:rsidP="00806673">
            <w:pPr>
              <w:suppressAutoHyphens/>
              <w:spacing w:before="40" w:after="40"/>
              <w:ind w:left="142" w:hanging="142"/>
              <w:jc w:val="both"/>
              <w:rPr>
                <w:b/>
                <w:sz w:val="20"/>
                <w:lang w:eastAsia="de-DE"/>
              </w:rPr>
            </w:pPr>
            <w:r w:rsidRPr="00C701C5">
              <w:rPr>
                <w:b/>
                <w:sz w:val="20"/>
                <w:lang w:eastAsia="de-DE"/>
              </w:rPr>
              <w:t>Project</w:t>
            </w:r>
          </w:p>
        </w:tc>
        <w:tc>
          <w:tcPr>
            <w:tcW w:w="5636" w:type="dxa"/>
          </w:tcPr>
          <w:p w14:paraId="630129EB" w14:textId="5CCA7460" w:rsidR="0085385D" w:rsidRPr="00C701C5" w:rsidRDefault="0085385D" w:rsidP="00806673">
            <w:pPr>
              <w:suppressAutoHyphens/>
              <w:spacing w:before="40" w:after="40"/>
              <w:ind w:left="142" w:hanging="142"/>
              <w:jc w:val="both"/>
              <w:rPr>
                <w:sz w:val="20"/>
                <w:szCs w:val="16"/>
                <w:lang w:eastAsia="de-DE"/>
              </w:rPr>
            </w:pPr>
            <w:r w:rsidRPr="00C701C5">
              <w:rPr>
                <w:sz w:val="20"/>
                <w:szCs w:val="16"/>
              </w:rPr>
              <w:t>Hotspur Helium</w:t>
            </w:r>
            <w:r w:rsidR="00C701C5" w:rsidRPr="00C701C5">
              <w:rPr>
                <w:sz w:val="20"/>
                <w:szCs w:val="16"/>
              </w:rPr>
              <w:t xml:space="preserve"> Limited</w:t>
            </w:r>
          </w:p>
        </w:tc>
      </w:tr>
      <w:tr w:rsidR="0085385D" w:rsidRPr="00134061" w14:paraId="4A2AA4E3" w14:textId="77777777" w:rsidTr="00806673">
        <w:tc>
          <w:tcPr>
            <w:tcW w:w="2977" w:type="dxa"/>
            <w:shd w:val="clear" w:color="auto" w:fill="E7EDF3"/>
          </w:tcPr>
          <w:p w14:paraId="513E6DBD" w14:textId="77777777" w:rsidR="0085385D" w:rsidRPr="00E55F6C" w:rsidRDefault="0085385D" w:rsidP="00806673">
            <w:pPr>
              <w:suppressAutoHyphens/>
              <w:spacing w:before="40" w:after="40"/>
              <w:ind w:left="142" w:hanging="142"/>
              <w:jc w:val="both"/>
              <w:rPr>
                <w:b/>
                <w:sz w:val="20"/>
                <w:lang w:eastAsia="de-DE"/>
              </w:rPr>
            </w:pPr>
            <w:r w:rsidRPr="00E55F6C">
              <w:rPr>
                <w:b/>
                <w:sz w:val="20"/>
                <w:lang w:eastAsia="de-DE"/>
              </w:rPr>
              <w:t>Position</w:t>
            </w:r>
          </w:p>
        </w:tc>
        <w:tc>
          <w:tcPr>
            <w:tcW w:w="5636" w:type="dxa"/>
          </w:tcPr>
          <w:p w14:paraId="6304CC9E" w14:textId="66761420" w:rsidR="0085385D" w:rsidRPr="00C701C5" w:rsidRDefault="00C701C5" w:rsidP="00806673">
            <w:pPr>
              <w:suppressAutoHyphens/>
              <w:spacing w:before="40" w:after="40"/>
              <w:ind w:left="142" w:hanging="142"/>
              <w:jc w:val="both"/>
              <w:rPr>
                <w:sz w:val="20"/>
                <w:szCs w:val="16"/>
                <w:lang w:eastAsia="de-DE"/>
              </w:rPr>
            </w:pPr>
            <w:r w:rsidRPr="00C701C5">
              <w:rPr>
                <w:sz w:val="20"/>
                <w:szCs w:val="16"/>
              </w:rPr>
              <w:t xml:space="preserve">Founder and </w:t>
            </w:r>
            <w:r w:rsidR="0085385D" w:rsidRPr="00C701C5">
              <w:rPr>
                <w:sz w:val="20"/>
                <w:szCs w:val="16"/>
              </w:rPr>
              <w:t>Technical Advisor</w:t>
            </w:r>
          </w:p>
        </w:tc>
      </w:tr>
      <w:tr w:rsidR="0085385D" w:rsidRPr="00134061" w14:paraId="485FF841" w14:textId="77777777" w:rsidTr="00806673">
        <w:tc>
          <w:tcPr>
            <w:tcW w:w="2977" w:type="dxa"/>
            <w:shd w:val="clear" w:color="auto" w:fill="E7EDF3"/>
          </w:tcPr>
          <w:p w14:paraId="610469FC" w14:textId="77777777" w:rsidR="0085385D" w:rsidRPr="00E55F6C" w:rsidRDefault="0085385D" w:rsidP="00806673">
            <w:pPr>
              <w:suppressAutoHyphens/>
              <w:spacing w:before="40" w:after="40"/>
              <w:ind w:left="142" w:hanging="142"/>
              <w:jc w:val="both"/>
              <w:rPr>
                <w:b/>
                <w:sz w:val="20"/>
                <w:lang w:eastAsia="de-DE"/>
              </w:rPr>
            </w:pPr>
            <w:r w:rsidRPr="00E55F6C">
              <w:rPr>
                <w:b/>
                <w:sz w:val="20"/>
                <w:lang w:eastAsia="de-DE"/>
              </w:rPr>
              <w:t>Description</w:t>
            </w:r>
          </w:p>
        </w:tc>
        <w:tc>
          <w:tcPr>
            <w:tcW w:w="5636" w:type="dxa"/>
          </w:tcPr>
          <w:p w14:paraId="0162DA5E" w14:textId="792930FA" w:rsidR="00E55F6C" w:rsidRPr="00E55F6C" w:rsidRDefault="00E55F6C" w:rsidP="00806673">
            <w:pPr>
              <w:suppressAutoHyphens/>
              <w:spacing w:before="40" w:after="40"/>
              <w:rPr>
                <w:sz w:val="20"/>
                <w:szCs w:val="16"/>
                <w:highlight w:val="yellow"/>
              </w:rPr>
            </w:pPr>
            <w:r w:rsidRPr="00E55F6C">
              <w:rPr>
                <w:sz w:val="20"/>
                <w:szCs w:val="20"/>
              </w:rPr>
              <w:t xml:space="preserve">Ballentine is a founding member and technical advisor </w:t>
            </w:r>
            <w:r>
              <w:rPr>
                <w:sz w:val="20"/>
                <w:szCs w:val="20"/>
              </w:rPr>
              <w:t>of</w:t>
            </w:r>
            <w:r w:rsidRPr="00E55F6C">
              <w:rPr>
                <w:sz w:val="20"/>
                <w:szCs w:val="20"/>
              </w:rPr>
              <w:t xml:space="preserve"> Hotspur Helium, a greenfield exploration company focused on identifying and developing world-class primary helium resources in the Middle East and southern Africa. He plays a central role in shaping the company’s exploration strategy, drawing on over three decades of expertise in noble gas geochemistry to guide basin screening, target ranking, and resource risk evaluation. Ballentine’s input supports the integration of geochemical, geological, and structural data to inform prospect selection and licensing decisions. He also contributes to investor engagement by translating complex scientific insights into clear exploration narratives that underpin the company’s commercial strategy.</w:t>
            </w:r>
          </w:p>
        </w:tc>
      </w:tr>
    </w:tbl>
    <w:p w14:paraId="7EF9C153" w14:textId="44A5027A" w:rsidR="00385EB1" w:rsidRDefault="00385EB1" w:rsidP="0085385D">
      <w:pPr>
        <w:spacing w:after="0"/>
        <w:rPr>
          <w:highlight w:val="yellow"/>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5636"/>
      </w:tblGrid>
      <w:tr w:rsidR="000038B0" w:rsidRPr="00134061" w14:paraId="6530B3FA" w14:textId="77777777" w:rsidTr="00131519">
        <w:tc>
          <w:tcPr>
            <w:tcW w:w="2977" w:type="dxa"/>
            <w:shd w:val="clear" w:color="auto" w:fill="E7EDF3"/>
          </w:tcPr>
          <w:p w14:paraId="75497008" w14:textId="77777777" w:rsidR="000038B0" w:rsidRPr="00F20CC2" w:rsidRDefault="000038B0" w:rsidP="00131519">
            <w:pPr>
              <w:suppressAutoHyphens/>
              <w:spacing w:before="40" w:after="40"/>
              <w:ind w:left="142" w:hanging="142"/>
              <w:jc w:val="both"/>
              <w:rPr>
                <w:b/>
                <w:sz w:val="20"/>
                <w:lang w:eastAsia="de-DE"/>
              </w:rPr>
            </w:pPr>
            <w:r w:rsidRPr="00F20CC2">
              <w:rPr>
                <w:b/>
                <w:sz w:val="20"/>
                <w:lang w:eastAsia="de-DE"/>
              </w:rPr>
              <w:t>Date</w:t>
            </w:r>
          </w:p>
        </w:tc>
        <w:tc>
          <w:tcPr>
            <w:tcW w:w="5636" w:type="dxa"/>
          </w:tcPr>
          <w:p w14:paraId="1D5BC8BD" w14:textId="77777777" w:rsidR="000038B0" w:rsidRPr="00F20CC2" w:rsidRDefault="000038B0" w:rsidP="00131519">
            <w:pPr>
              <w:suppressAutoHyphens/>
              <w:spacing w:before="40" w:after="40"/>
              <w:ind w:left="142" w:hanging="142"/>
              <w:jc w:val="both"/>
              <w:rPr>
                <w:sz w:val="20"/>
                <w:szCs w:val="16"/>
                <w:lang w:eastAsia="de-DE"/>
              </w:rPr>
            </w:pPr>
            <w:r w:rsidRPr="00F20CC2">
              <w:rPr>
                <w:sz w:val="20"/>
                <w:szCs w:val="16"/>
              </w:rPr>
              <w:t>2013-present</w:t>
            </w:r>
          </w:p>
        </w:tc>
      </w:tr>
      <w:tr w:rsidR="000038B0" w:rsidRPr="00134061" w14:paraId="04456A1A" w14:textId="77777777" w:rsidTr="00131519">
        <w:tc>
          <w:tcPr>
            <w:tcW w:w="2977" w:type="dxa"/>
            <w:shd w:val="clear" w:color="auto" w:fill="E7EDF3"/>
          </w:tcPr>
          <w:p w14:paraId="18757C4D" w14:textId="77777777" w:rsidR="000038B0" w:rsidRPr="00F20CC2" w:rsidRDefault="000038B0" w:rsidP="00131519">
            <w:pPr>
              <w:suppressAutoHyphens/>
              <w:spacing w:before="40" w:after="40"/>
              <w:ind w:left="142" w:hanging="142"/>
              <w:jc w:val="both"/>
              <w:rPr>
                <w:b/>
                <w:sz w:val="20"/>
                <w:lang w:eastAsia="de-DE"/>
              </w:rPr>
            </w:pPr>
            <w:r w:rsidRPr="00F20CC2">
              <w:rPr>
                <w:b/>
                <w:sz w:val="20"/>
                <w:lang w:eastAsia="de-DE"/>
              </w:rPr>
              <w:t>Location (Country/City)</w:t>
            </w:r>
          </w:p>
        </w:tc>
        <w:tc>
          <w:tcPr>
            <w:tcW w:w="5636" w:type="dxa"/>
          </w:tcPr>
          <w:p w14:paraId="6E2E60D3" w14:textId="77777777" w:rsidR="000038B0" w:rsidRPr="00F20CC2" w:rsidRDefault="000038B0" w:rsidP="00131519">
            <w:pPr>
              <w:suppressAutoHyphens/>
              <w:spacing w:before="40" w:after="40"/>
              <w:ind w:left="142" w:hanging="142"/>
              <w:jc w:val="both"/>
              <w:rPr>
                <w:sz w:val="20"/>
                <w:szCs w:val="16"/>
                <w:lang w:eastAsia="de-DE"/>
              </w:rPr>
            </w:pPr>
            <w:r w:rsidRPr="00F20CC2">
              <w:rPr>
                <w:sz w:val="20"/>
                <w:szCs w:val="16"/>
              </w:rPr>
              <w:t>Oxford, UK</w:t>
            </w:r>
          </w:p>
        </w:tc>
      </w:tr>
      <w:tr w:rsidR="000038B0" w:rsidRPr="00134061" w14:paraId="541ED9A4" w14:textId="77777777" w:rsidTr="00131519">
        <w:tc>
          <w:tcPr>
            <w:tcW w:w="2977" w:type="dxa"/>
            <w:shd w:val="clear" w:color="auto" w:fill="E7EDF3"/>
          </w:tcPr>
          <w:p w14:paraId="76042D33" w14:textId="77777777" w:rsidR="000038B0" w:rsidRPr="00F20CC2" w:rsidRDefault="000038B0" w:rsidP="00131519">
            <w:pPr>
              <w:suppressAutoHyphens/>
              <w:spacing w:before="40" w:after="40"/>
              <w:ind w:left="142" w:hanging="142"/>
              <w:jc w:val="both"/>
              <w:rPr>
                <w:b/>
                <w:sz w:val="20"/>
                <w:lang w:eastAsia="de-DE"/>
              </w:rPr>
            </w:pPr>
            <w:r w:rsidRPr="00F20CC2">
              <w:rPr>
                <w:b/>
                <w:sz w:val="20"/>
                <w:lang w:eastAsia="de-DE"/>
              </w:rPr>
              <w:t>Project</w:t>
            </w:r>
          </w:p>
        </w:tc>
        <w:tc>
          <w:tcPr>
            <w:tcW w:w="5636" w:type="dxa"/>
          </w:tcPr>
          <w:p w14:paraId="194701DA" w14:textId="77777777" w:rsidR="000038B0" w:rsidRPr="00F20CC2" w:rsidRDefault="000038B0" w:rsidP="00131519">
            <w:pPr>
              <w:suppressAutoHyphens/>
              <w:spacing w:before="40" w:after="40"/>
              <w:ind w:left="142" w:hanging="142"/>
              <w:jc w:val="both"/>
              <w:rPr>
                <w:sz w:val="20"/>
                <w:szCs w:val="16"/>
                <w:lang w:eastAsia="de-DE"/>
              </w:rPr>
            </w:pPr>
            <w:r w:rsidRPr="00F20CC2">
              <w:rPr>
                <w:sz w:val="20"/>
                <w:szCs w:val="16"/>
              </w:rPr>
              <w:t>Noble Lab Research Group, various projects</w:t>
            </w:r>
          </w:p>
        </w:tc>
      </w:tr>
      <w:tr w:rsidR="000038B0" w:rsidRPr="00134061" w14:paraId="63669710" w14:textId="77777777" w:rsidTr="00131519">
        <w:tc>
          <w:tcPr>
            <w:tcW w:w="2977" w:type="dxa"/>
            <w:shd w:val="clear" w:color="auto" w:fill="E7EDF3"/>
          </w:tcPr>
          <w:p w14:paraId="3E90536D" w14:textId="77777777" w:rsidR="000038B0" w:rsidRPr="00F20CC2" w:rsidRDefault="000038B0" w:rsidP="00131519">
            <w:pPr>
              <w:suppressAutoHyphens/>
              <w:spacing w:before="40" w:after="40"/>
              <w:ind w:left="142" w:hanging="142"/>
              <w:jc w:val="both"/>
              <w:rPr>
                <w:b/>
                <w:sz w:val="20"/>
                <w:lang w:eastAsia="de-DE"/>
              </w:rPr>
            </w:pPr>
            <w:r w:rsidRPr="00F20CC2">
              <w:rPr>
                <w:b/>
                <w:sz w:val="20"/>
                <w:lang w:eastAsia="de-DE"/>
              </w:rPr>
              <w:t>Position</w:t>
            </w:r>
          </w:p>
        </w:tc>
        <w:tc>
          <w:tcPr>
            <w:tcW w:w="5636" w:type="dxa"/>
          </w:tcPr>
          <w:p w14:paraId="41DD5730" w14:textId="77777777" w:rsidR="000038B0" w:rsidRPr="00F20CC2" w:rsidRDefault="000038B0" w:rsidP="00131519">
            <w:pPr>
              <w:suppressAutoHyphens/>
              <w:spacing w:before="40" w:after="40"/>
              <w:ind w:left="142" w:hanging="142"/>
              <w:jc w:val="both"/>
              <w:rPr>
                <w:sz w:val="20"/>
                <w:szCs w:val="16"/>
                <w:lang w:eastAsia="de-DE"/>
              </w:rPr>
            </w:pPr>
            <w:r w:rsidRPr="00F20CC2">
              <w:rPr>
                <w:sz w:val="20"/>
                <w:szCs w:val="16"/>
              </w:rPr>
              <w:t>Chair of Geochemistry, University of Oxford</w:t>
            </w:r>
          </w:p>
        </w:tc>
      </w:tr>
      <w:tr w:rsidR="000038B0" w:rsidRPr="00134061" w14:paraId="3C1759FA" w14:textId="77777777" w:rsidTr="00131519">
        <w:tc>
          <w:tcPr>
            <w:tcW w:w="2977" w:type="dxa"/>
            <w:shd w:val="clear" w:color="auto" w:fill="E7EDF3"/>
          </w:tcPr>
          <w:p w14:paraId="71BE3DB7" w14:textId="77777777" w:rsidR="000038B0" w:rsidRPr="00F20CC2" w:rsidRDefault="000038B0" w:rsidP="00131519">
            <w:pPr>
              <w:suppressAutoHyphens/>
              <w:spacing w:before="40" w:after="40"/>
              <w:ind w:left="142" w:hanging="142"/>
              <w:jc w:val="both"/>
              <w:rPr>
                <w:b/>
                <w:sz w:val="20"/>
                <w:lang w:eastAsia="de-DE"/>
              </w:rPr>
            </w:pPr>
            <w:r w:rsidRPr="00F20CC2">
              <w:rPr>
                <w:b/>
                <w:sz w:val="20"/>
                <w:lang w:eastAsia="de-DE"/>
              </w:rPr>
              <w:t>Description</w:t>
            </w:r>
          </w:p>
        </w:tc>
        <w:tc>
          <w:tcPr>
            <w:tcW w:w="5636" w:type="dxa"/>
          </w:tcPr>
          <w:p w14:paraId="2A528DD1" w14:textId="77777777" w:rsidR="000038B0" w:rsidRPr="00F20CC2" w:rsidRDefault="000038B0" w:rsidP="00131519">
            <w:pPr>
              <w:suppressAutoHyphens/>
              <w:spacing w:before="40" w:after="40"/>
              <w:rPr>
                <w:sz w:val="20"/>
                <w:szCs w:val="20"/>
              </w:rPr>
            </w:pPr>
            <w:r w:rsidRPr="00F20CC2">
              <w:rPr>
                <w:sz w:val="20"/>
                <w:szCs w:val="16"/>
              </w:rPr>
              <w:t xml:space="preserve">The noble gas abundance and isotopic composition of natural samples are determined by static sector gas-source mass spectrometers. Recent advances in multi-collector technology provide us with an unprecedented improvement in the precision and accuracy of sample isotope ratio determination, and in </w:t>
            </w:r>
            <w:r w:rsidRPr="00F20CC2">
              <w:rPr>
                <w:sz w:val="20"/>
                <w:szCs w:val="16"/>
              </w:rPr>
              <w:lastRenderedPageBreak/>
              <w:t>particular for the heavier noble gases. The Oxford laboratory currently hosts a suite of Thermo instruments and includes a Helix-MC, Helix-SFT, and Argus VI-each providing state of the art multi-collection capability for different sample types.</w:t>
            </w:r>
          </w:p>
        </w:tc>
      </w:tr>
    </w:tbl>
    <w:p w14:paraId="00C73503" w14:textId="77777777" w:rsidR="000038B0" w:rsidRDefault="000038B0" w:rsidP="0085385D">
      <w:pPr>
        <w:spacing w:after="0"/>
        <w:rPr>
          <w:highlight w:val="yellow"/>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5636"/>
      </w:tblGrid>
      <w:tr w:rsidR="00385EB1" w:rsidRPr="00134061" w14:paraId="0C9E3482" w14:textId="77777777" w:rsidTr="00173B40">
        <w:tc>
          <w:tcPr>
            <w:tcW w:w="2977" w:type="dxa"/>
            <w:shd w:val="clear" w:color="auto" w:fill="E7EDF3"/>
          </w:tcPr>
          <w:p w14:paraId="6B5CE784" w14:textId="77777777" w:rsidR="00385EB1" w:rsidRPr="00F20CC2" w:rsidRDefault="00385EB1" w:rsidP="00173B40">
            <w:pPr>
              <w:suppressAutoHyphens/>
              <w:spacing w:before="40" w:after="40"/>
              <w:ind w:left="142" w:hanging="142"/>
              <w:jc w:val="both"/>
              <w:rPr>
                <w:b/>
                <w:sz w:val="20"/>
                <w:lang w:eastAsia="de-DE"/>
              </w:rPr>
            </w:pPr>
            <w:r w:rsidRPr="00F20CC2">
              <w:rPr>
                <w:b/>
                <w:sz w:val="20"/>
                <w:lang w:eastAsia="de-DE"/>
              </w:rPr>
              <w:t>Date</w:t>
            </w:r>
          </w:p>
        </w:tc>
        <w:tc>
          <w:tcPr>
            <w:tcW w:w="5636" w:type="dxa"/>
          </w:tcPr>
          <w:p w14:paraId="662AA238" w14:textId="77777777" w:rsidR="00385EB1" w:rsidRPr="00F20CC2" w:rsidRDefault="00385EB1" w:rsidP="00173B40">
            <w:pPr>
              <w:suppressAutoHyphens/>
              <w:spacing w:before="40" w:after="40"/>
              <w:ind w:left="142" w:hanging="142"/>
              <w:jc w:val="both"/>
              <w:rPr>
                <w:sz w:val="20"/>
                <w:szCs w:val="16"/>
                <w:lang w:eastAsia="de-DE"/>
              </w:rPr>
            </w:pPr>
            <w:r w:rsidRPr="00F20CC2">
              <w:rPr>
                <w:sz w:val="20"/>
                <w:szCs w:val="16"/>
              </w:rPr>
              <w:t>2013-present</w:t>
            </w:r>
          </w:p>
        </w:tc>
      </w:tr>
      <w:tr w:rsidR="00385EB1" w:rsidRPr="00134061" w14:paraId="1993D92B" w14:textId="77777777" w:rsidTr="00173B40">
        <w:tc>
          <w:tcPr>
            <w:tcW w:w="2977" w:type="dxa"/>
            <w:shd w:val="clear" w:color="auto" w:fill="E7EDF3"/>
          </w:tcPr>
          <w:p w14:paraId="2C5123DD" w14:textId="77777777" w:rsidR="00385EB1" w:rsidRPr="00F20CC2" w:rsidRDefault="00385EB1" w:rsidP="00173B40">
            <w:pPr>
              <w:suppressAutoHyphens/>
              <w:spacing w:before="40" w:after="40"/>
              <w:ind w:left="142" w:hanging="142"/>
              <w:jc w:val="both"/>
              <w:rPr>
                <w:b/>
                <w:sz w:val="20"/>
                <w:lang w:eastAsia="de-DE"/>
              </w:rPr>
            </w:pPr>
            <w:r w:rsidRPr="00F20CC2">
              <w:rPr>
                <w:b/>
                <w:sz w:val="20"/>
                <w:lang w:eastAsia="de-DE"/>
              </w:rPr>
              <w:t>Location (Country/City)</w:t>
            </w:r>
          </w:p>
        </w:tc>
        <w:tc>
          <w:tcPr>
            <w:tcW w:w="5636" w:type="dxa"/>
          </w:tcPr>
          <w:p w14:paraId="3FD99772" w14:textId="77777777" w:rsidR="00385EB1" w:rsidRPr="00F20CC2" w:rsidRDefault="00385EB1" w:rsidP="00173B40">
            <w:pPr>
              <w:suppressAutoHyphens/>
              <w:spacing w:before="40" w:after="40"/>
              <w:ind w:left="142" w:hanging="142"/>
              <w:jc w:val="both"/>
              <w:rPr>
                <w:sz w:val="20"/>
                <w:szCs w:val="16"/>
                <w:lang w:eastAsia="de-DE"/>
              </w:rPr>
            </w:pPr>
            <w:r w:rsidRPr="00F20CC2">
              <w:rPr>
                <w:sz w:val="20"/>
                <w:szCs w:val="16"/>
              </w:rPr>
              <w:t>Oxford, UK</w:t>
            </w:r>
          </w:p>
        </w:tc>
      </w:tr>
      <w:tr w:rsidR="00385EB1" w:rsidRPr="00134061" w14:paraId="1BF84F39" w14:textId="77777777" w:rsidTr="00173B40">
        <w:tc>
          <w:tcPr>
            <w:tcW w:w="2977" w:type="dxa"/>
            <w:shd w:val="clear" w:color="auto" w:fill="E7EDF3"/>
          </w:tcPr>
          <w:p w14:paraId="57FEF78C" w14:textId="77777777" w:rsidR="00385EB1" w:rsidRPr="00F20CC2" w:rsidRDefault="00385EB1" w:rsidP="00173B40">
            <w:pPr>
              <w:suppressAutoHyphens/>
              <w:spacing w:before="40" w:after="40"/>
              <w:ind w:left="142" w:hanging="142"/>
              <w:jc w:val="both"/>
              <w:rPr>
                <w:b/>
                <w:sz w:val="20"/>
                <w:lang w:eastAsia="de-DE"/>
              </w:rPr>
            </w:pPr>
            <w:r w:rsidRPr="00F20CC2">
              <w:rPr>
                <w:b/>
                <w:sz w:val="20"/>
                <w:lang w:eastAsia="de-DE"/>
              </w:rPr>
              <w:t>Project</w:t>
            </w:r>
          </w:p>
        </w:tc>
        <w:tc>
          <w:tcPr>
            <w:tcW w:w="5636" w:type="dxa"/>
          </w:tcPr>
          <w:p w14:paraId="6B6BA726" w14:textId="77777777" w:rsidR="00385EB1" w:rsidRPr="00F20CC2" w:rsidRDefault="00385EB1" w:rsidP="00173B40">
            <w:pPr>
              <w:suppressAutoHyphens/>
              <w:spacing w:before="40" w:after="40"/>
              <w:ind w:left="142" w:hanging="142"/>
              <w:jc w:val="both"/>
              <w:rPr>
                <w:sz w:val="20"/>
                <w:szCs w:val="16"/>
                <w:lang w:eastAsia="de-DE"/>
              </w:rPr>
            </w:pPr>
            <w:r w:rsidRPr="0057591E">
              <w:rPr>
                <w:sz w:val="20"/>
                <w:szCs w:val="16"/>
              </w:rPr>
              <w:t>CO2 origin, migration and accumulation</w:t>
            </w:r>
          </w:p>
        </w:tc>
      </w:tr>
      <w:tr w:rsidR="00385EB1" w:rsidRPr="00134061" w14:paraId="3AC36139" w14:textId="77777777" w:rsidTr="00173B40">
        <w:tc>
          <w:tcPr>
            <w:tcW w:w="2977" w:type="dxa"/>
            <w:shd w:val="clear" w:color="auto" w:fill="E7EDF3"/>
          </w:tcPr>
          <w:p w14:paraId="2003FF46" w14:textId="77777777" w:rsidR="00385EB1" w:rsidRPr="00F20CC2" w:rsidRDefault="00385EB1" w:rsidP="00173B40">
            <w:pPr>
              <w:suppressAutoHyphens/>
              <w:spacing w:before="40" w:after="40"/>
              <w:ind w:left="142" w:hanging="142"/>
              <w:jc w:val="both"/>
              <w:rPr>
                <w:b/>
                <w:sz w:val="20"/>
                <w:lang w:eastAsia="de-DE"/>
              </w:rPr>
            </w:pPr>
            <w:r w:rsidRPr="00F20CC2">
              <w:rPr>
                <w:b/>
                <w:sz w:val="20"/>
                <w:lang w:eastAsia="de-DE"/>
              </w:rPr>
              <w:t>Position</w:t>
            </w:r>
          </w:p>
        </w:tc>
        <w:tc>
          <w:tcPr>
            <w:tcW w:w="5636" w:type="dxa"/>
          </w:tcPr>
          <w:p w14:paraId="5464D16F" w14:textId="77777777" w:rsidR="00385EB1" w:rsidRPr="00F20CC2" w:rsidRDefault="00385EB1" w:rsidP="00173B40">
            <w:pPr>
              <w:suppressAutoHyphens/>
              <w:spacing w:before="40" w:after="40"/>
              <w:ind w:left="142" w:hanging="142"/>
              <w:jc w:val="both"/>
              <w:rPr>
                <w:sz w:val="20"/>
                <w:szCs w:val="16"/>
                <w:lang w:eastAsia="de-DE"/>
              </w:rPr>
            </w:pPr>
            <w:r w:rsidRPr="00F20CC2">
              <w:rPr>
                <w:sz w:val="20"/>
                <w:szCs w:val="16"/>
              </w:rPr>
              <w:t>Chair of Geochemistry, University of Oxford</w:t>
            </w:r>
          </w:p>
        </w:tc>
      </w:tr>
      <w:tr w:rsidR="00385EB1" w:rsidRPr="00134061" w14:paraId="6E2BE400" w14:textId="77777777" w:rsidTr="00173B40">
        <w:tc>
          <w:tcPr>
            <w:tcW w:w="2977" w:type="dxa"/>
            <w:shd w:val="clear" w:color="auto" w:fill="E7EDF3"/>
          </w:tcPr>
          <w:p w14:paraId="74758FA3" w14:textId="77777777" w:rsidR="00385EB1" w:rsidRPr="00F20CC2" w:rsidRDefault="00385EB1" w:rsidP="00173B40">
            <w:pPr>
              <w:suppressAutoHyphens/>
              <w:spacing w:before="40" w:after="40"/>
              <w:ind w:left="142" w:hanging="142"/>
              <w:jc w:val="both"/>
              <w:rPr>
                <w:b/>
                <w:sz w:val="20"/>
                <w:lang w:eastAsia="de-DE"/>
              </w:rPr>
            </w:pPr>
            <w:r w:rsidRPr="00F20CC2">
              <w:rPr>
                <w:b/>
                <w:sz w:val="20"/>
                <w:lang w:eastAsia="de-DE"/>
              </w:rPr>
              <w:t>Description</w:t>
            </w:r>
          </w:p>
        </w:tc>
        <w:tc>
          <w:tcPr>
            <w:tcW w:w="5636" w:type="dxa"/>
          </w:tcPr>
          <w:p w14:paraId="5D144870" w14:textId="77777777" w:rsidR="00385EB1" w:rsidRPr="0057591E" w:rsidRDefault="00385EB1" w:rsidP="00173B40">
            <w:pPr>
              <w:suppressAutoHyphens/>
              <w:spacing w:before="40" w:after="40"/>
              <w:rPr>
                <w:b/>
                <w:i/>
                <w:sz w:val="20"/>
                <w:szCs w:val="16"/>
              </w:rPr>
            </w:pPr>
            <w:r w:rsidRPr="0057591E">
              <w:rPr>
                <w:bCs/>
                <w:iCs/>
                <w:sz w:val="20"/>
                <w:szCs w:val="16"/>
              </w:rPr>
              <w:t>Ballentine’s group recently made a major breakthrough in determining a significant role for microbial activity acting on subsurface CO</w:t>
            </w:r>
            <w:r w:rsidRPr="0057591E">
              <w:rPr>
                <w:bCs/>
                <w:iCs/>
                <w:sz w:val="20"/>
                <w:szCs w:val="16"/>
                <w:vertAlign w:val="subscript"/>
              </w:rPr>
              <w:t>2</w:t>
            </w:r>
            <w:r w:rsidRPr="0057591E">
              <w:rPr>
                <w:bCs/>
                <w:iCs/>
                <w:sz w:val="20"/>
                <w:szCs w:val="16"/>
              </w:rPr>
              <w:t xml:space="preserve"> to produce CH</w:t>
            </w:r>
            <w:r w:rsidRPr="0057591E">
              <w:rPr>
                <w:bCs/>
                <w:iCs/>
                <w:sz w:val="20"/>
                <w:szCs w:val="16"/>
                <w:vertAlign w:val="subscript"/>
              </w:rPr>
              <w:t>4</w:t>
            </w:r>
            <w:r w:rsidRPr="0057591E">
              <w:rPr>
                <w:bCs/>
                <w:iCs/>
                <w:sz w:val="20"/>
                <w:szCs w:val="16"/>
              </w:rPr>
              <w:t xml:space="preserve"> - little appreciated in CCS planning. Nature </w:t>
            </w:r>
            <w:r>
              <w:rPr>
                <w:bCs/>
                <w:iCs/>
                <w:sz w:val="20"/>
                <w:szCs w:val="16"/>
              </w:rPr>
              <w:t>(Tyne et al., 2021)</w:t>
            </w:r>
            <w:r w:rsidRPr="0057591E">
              <w:rPr>
                <w:bCs/>
                <w:iCs/>
                <w:sz w:val="20"/>
                <w:szCs w:val="16"/>
              </w:rPr>
              <w:t xml:space="preserve">. </w:t>
            </w:r>
            <w:r w:rsidRPr="0057591E">
              <w:rPr>
                <w:sz w:val="20"/>
                <w:szCs w:val="16"/>
              </w:rPr>
              <w:t xml:space="preserve">Ballentine has developed the noble gas tracer tool to quantify the volumes of water in contact with gas fields </w:t>
            </w:r>
            <w:r>
              <w:rPr>
                <w:sz w:val="20"/>
                <w:szCs w:val="16"/>
              </w:rPr>
              <w:t>(Ballentine et al., 1991; Gilfillan et al., 2008; 2009; Zhou et al., 2012)</w:t>
            </w:r>
            <w:r w:rsidRPr="0057591E">
              <w:rPr>
                <w:sz w:val="20"/>
                <w:szCs w:val="16"/>
              </w:rPr>
              <w:t>. This is used to show that removal of carbon dioxide phase is related to the volume of groundwater the natural or injected CO</w:t>
            </w:r>
            <w:r w:rsidRPr="0057591E">
              <w:rPr>
                <w:sz w:val="20"/>
                <w:szCs w:val="16"/>
                <w:vertAlign w:val="subscript"/>
              </w:rPr>
              <w:t>2</w:t>
            </w:r>
            <w:r w:rsidRPr="0057591E">
              <w:rPr>
                <w:sz w:val="20"/>
                <w:szCs w:val="16"/>
              </w:rPr>
              <w:t xml:space="preserve"> has contacted. Stable isotopes (carbon) distinguish between dissolution and mineralisation removal mechanisms. Nature </w:t>
            </w:r>
            <w:r>
              <w:rPr>
                <w:sz w:val="20"/>
                <w:szCs w:val="16"/>
              </w:rPr>
              <w:t>(Gilfillan et al., 2009)</w:t>
            </w:r>
            <w:r w:rsidRPr="0057591E">
              <w:rPr>
                <w:sz w:val="20"/>
                <w:szCs w:val="16"/>
              </w:rPr>
              <w:t>. Any significant removal of the CO</w:t>
            </w:r>
            <w:r w:rsidRPr="0057591E">
              <w:rPr>
                <w:sz w:val="20"/>
                <w:szCs w:val="16"/>
                <w:vertAlign w:val="subscript"/>
              </w:rPr>
              <w:t>2</w:t>
            </w:r>
            <w:r w:rsidRPr="0057591E">
              <w:rPr>
                <w:sz w:val="20"/>
                <w:szCs w:val="16"/>
              </w:rPr>
              <w:t xml:space="preserve"> is by solution into the groundwater only. But even this mechanism of CO</w:t>
            </w:r>
            <w:r w:rsidRPr="0057591E">
              <w:rPr>
                <w:sz w:val="20"/>
                <w:szCs w:val="16"/>
                <w:vertAlign w:val="subscript"/>
              </w:rPr>
              <w:t>2</w:t>
            </w:r>
            <w:r w:rsidRPr="0057591E">
              <w:rPr>
                <w:sz w:val="20"/>
                <w:szCs w:val="16"/>
              </w:rPr>
              <w:t xml:space="preserve"> removal stops operating, probably due to limited water flow and saturation, no matter how old the CO</w:t>
            </w:r>
            <w:r w:rsidRPr="0057591E">
              <w:rPr>
                <w:sz w:val="20"/>
                <w:szCs w:val="16"/>
                <w:vertAlign w:val="subscript"/>
              </w:rPr>
              <w:t>2</w:t>
            </w:r>
            <w:r w:rsidRPr="0057591E">
              <w:rPr>
                <w:sz w:val="20"/>
                <w:szCs w:val="16"/>
              </w:rPr>
              <w:t xml:space="preserve"> system </w:t>
            </w:r>
            <w:r>
              <w:rPr>
                <w:sz w:val="20"/>
                <w:szCs w:val="16"/>
              </w:rPr>
              <w:t>(Zhou et al., 2012)</w:t>
            </w:r>
            <w:r w:rsidRPr="0057591E">
              <w:rPr>
                <w:b/>
                <w:bCs/>
                <w:sz w:val="20"/>
                <w:szCs w:val="16"/>
              </w:rPr>
              <w:t xml:space="preserve">. </w:t>
            </w:r>
          </w:p>
        </w:tc>
      </w:tr>
    </w:tbl>
    <w:p w14:paraId="4E6B2F5B" w14:textId="77777777" w:rsidR="00385EB1" w:rsidRDefault="00385EB1" w:rsidP="0085385D">
      <w:pPr>
        <w:spacing w:after="0"/>
        <w:rPr>
          <w:highlight w:val="yellow"/>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5636"/>
      </w:tblGrid>
      <w:tr w:rsidR="00385EB1" w:rsidRPr="00134061" w14:paraId="5DABDF19" w14:textId="77777777" w:rsidTr="00173B40">
        <w:tc>
          <w:tcPr>
            <w:tcW w:w="2977" w:type="dxa"/>
            <w:shd w:val="clear" w:color="auto" w:fill="E7EDF3"/>
          </w:tcPr>
          <w:p w14:paraId="1CBF0DBC" w14:textId="77777777" w:rsidR="00385EB1" w:rsidRPr="00F20CC2" w:rsidRDefault="00385EB1" w:rsidP="00173B40">
            <w:pPr>
              <w:suppressAutoHyphens/>
              <w:spacing w:before="40" w:after="40"/>
              <w:ind w:left="142" w:hanging="142"/>
              <w:jc w:val="both"/>
              <w:rPr>
                <w:b/>
                <w:sz w:val="20"/>
                <w:lang w:eastAsia="de-DE"/>
              </w:rPr>
            </w:pPr>
            <w:r w:rsidRPr="00F20CC2">
              <w:rPr>
                <w:b/>
                <w:sz w:val="20"/>
                <w:lang w:eastAsia="de-DE"/>
              </w:rPr>
              <w:t>Date</w:t>
            </w:r>
          </w:p>
        </w:tc>
        <w:tc>
          <w:tcPr>
            <w:tcW w:w="5636" w:type="dxa"/>
          </w:tcPr>
          <w:p w14:paraId="687EA5CF" w14:textId="6BE13115" w:rsidR="00385EB1" w:rsidRPr="00F20CC2" w:rsidRDefault="000038B0" w:rsidP="00173B40">
            <w:pPr>
              <w:suppressAutoHyphens/>
              <w:spacing w:before="40" w:after="40"/>
              <w:ind w:left="142" w:hanging="142"/>
              <w:jc w:val="both"/>
              <w:rPr>
                <w:sz w:val="20"/>
                <w:szCs w:val="16"/>
                <w:lang w:eastAsia="de-DE"/>
              </w:rPr>
            </w:pPr>
            <w:r>
              <w:rPr>
                <w:sz w:val="20"/>
                <w:szCs w:val="16"/>
              </w:rPr>
              <w:t>1991</w:t>
            </w:r>
            <w:r w:rsidR="00385EB1" w:rsidRPr="00F20CC2">
              <w:rPr>
                <w:sz w:val="20"/>
                <w:szCs w:val="16"/>
              </w:rPr>
              <w:t>-present</w:t>
            </w:r>
          </w:p>
        </w:tc>
      </w:tr>
      <w:tr w:rsidR="000038B0" w:rsidRPr="00134061" w14:paraId="6C39148D" w14:textId="77777777" w:rsidTr="00173B40">
        <w:tc>
          <w:tcPr>
            <w:tcW w:w="2977" w:type="dxa"/>
            <w:shd w:val="clear" w:color="auto" w:fill="E7EDF3"/>
          </w:tcPr>
          <w:p w14:paraId="259AA750" w14:textId="77777777" w:rsidR="000038B0" w:rsidRPr="00F20CC2" w:rsidRDefault="000038B0" w:rsidP="000038B0">
            <w:pPr>
              <w:suppressAutoHyphens/>
              <w:spacing w:before="40" w:after="40"/>
              <w:ind w:left="142" w:hanging="142"/>
              <w:jc w:val="both"/>
              <w:rPr>
                <w:b/>
                <w:sz w:val="20"/>
                <w:lang w:eastAsia="de-DE"/>
              </w:rPr>
            </w:pPr>
            <w:r w:rsidRPr="00F20CC2">
              <w:rPr>
                <w:b/>
                <w:sz w:val="20"/>
                <w:lang w:eastAsia="de-DE"/>
              </w:rPr>
              <w:t>Location (Country/City)</w:t>
            </w:r>
          </w:p>
        </w:tc>
        <w:tc>
          <w:tcPr>
            <w:tcW w:w="5636" w:type="dxa"/>
          </w:tcPr>
          <w:p w14:paraId="39116AC0" w14:textId="1F2EB38B" w:rsidR="000038B0" w:rsidRPr="00F20CC2" w:rsidRDefault="000038B0" w:rsidP="000038B0">
            <w:pPr>
              <w:suppressAutoHyphens/>
              <w:spacing w:before="40" w:after="40"/>
              <w:ind w:left="142" w:hanging="142"/>
              <w:jc w:val="both"/>
              <w:rPr>
                <w:sz w:val="20"/>
                <w:szCs w:val="16"/>
                <w:lang w:eastAsia="de-DE"/>
              </w:rPr>
            </w:pPr>
            <w:r>
              <w:rPr>
                <w:sz w:val="20"/>
                <w:szCs w:val="16"/>
              </w:rPr>
              <w:t>Cambridge, Michigan, ETH-Zurich, Manchester, Oxford</w:t>
            </w:r>
          </w:p>
        </w:tc>
      </w:tr>
      <w:tr w:rsidR="000038B0" w:rsidRPr="00134061" w14:paraId="1B1F5845" w14:textId="77777777" w:rsidTr="00173B40">
        <w:tc>
          <w:tcPr>
            <w:tcW w:w="2977" w:type="dxa"/>
            <w:shd w:val="clear" w:color="auto" w:fill="E7EDF3"/>
          </w:tcPr>
          <w:p w14:paraId="64D64607" w14:textId="77777777" w:rsidR="000038B0" w:rsidRPr="00F20CC2" w:rsidRDefault="000038B0" w:rsidP="000038B0">
            <w:pPr>
              <w:suppressAutoHyphens/>
              <w:spacing w:before="40" w:after="40"/>
              <w:ind w:left="142" w:hanging="142"/>
              <w:jc w:val="both"/>
              <w:rPr>
                <w:b/>
                <w:sz w:val="20"/>
                <w:lang w:eastAsia="de-DE"/>
              </w:rPr>
            </w:pPr>
            <w:r w:rsidRPr="00F20CC2">
              <w:rPr>
                <w:b/>
                <w:sz w:val="20"/>
                <w:lang w:eastAsia="de-DE"/>
              </w:rPr>
              <w:t>Project</w:t>
            </w:r>
          </w:p>
        </w:tc>
        <w:tc>
          <w:tcPr>
            <w:tcW w:w="5636" w:type="dxa"/>
          </w:tcPr>
          <w:p w14:paraId="0B496E76" w14:textId="77777777" w:rsidR="000038B0" w:rsidRPr="00F20CC2" w:rsidRDefault="000038B0" w:rsidP="000038B0">
            <w:pPr>
              <w:suppressAutoHyphens/>
              <w:spacing w:before="40" w:after="40"/>
              <w:ind w:left="142" w:hanging="142"/>
              <w:jc w:val="both"/>
              <w:rPr>
                <w:sz w:val="20"/>
                <w:szCs w:val="16"/>
                <w:lang w:eastAsia="de-DE"/>
              </w:rPr>
            </w:pPr>
            <w:r w:rsidRPr="00F20CC2">
              <w:rPr>
                <w:sz w:val="20"/>
                <w:szCs w:val="16"/>
              </w:rPr>
              <w:t xml:space="preserve">Oil, </w:t>
            </w:r>
            <w:r>
              <w:rPr>
                <w:sz w:val="20"/>
                <w:szCs w:val="16"/>
              </w:rPr>
              <w:t>g</w:t>
            </w:r>
            <w:r w:rsidRPr="00F20CC2">
              <w:rPr>
                <w:sz w:val="20"/>
                <w:szCs w:val="16"/>
              </w:rPr>
              <w:t xml:space="preserve">as, CCS and </w:t>
            </w:r>
            <w:r>
              <w:rPr>
                <w:sz w:val="20"/>
                <w:szCs w:val="16"/>
              </w:rPr>
              <w:t>g</w:t>
            </w:r>
            <w:r w:rsidRPr="00F20CC2">
              <w:rPr>
                <w:sz w:val="20"/>
                <w:szCs w:val="16"/>
              </w:rPr>
              <w:t>roundwater security, various projects</w:t>
            </w:r>
          </w:p>
        </w:tc>
      </w:tr>
      <w:tr w:rsidR="000038B0" w:rsidRPr="00134061" w14:paraId="480A651E" w14:textId="77777777" w:rsidTr="00173B40">
        <w:tc>
          <w:tcPr>
            <w:tcW w:w="2977" w:type="dxa"/>
            <w:shd w:val="clear" w:color="auto" w:fill="E7EDF3"/>
          </w:tcPr>
          <w:p w14:paraId="1C8A19C6" w14:textId="77777777" w:rsidR="000038B0" w:rsidRPr="00F20CC2" w:rsidRDefault="000038B0" w:rsidP="000038B0">
            <w:pPr>
              <w:suppressAutoHyphens/>
              <w:spacing w:before="40" w:after="40"/>
              <w:ind w:left="142" w:hanging="142"/>
              <w:jc w:val="both"/>
              <w:rPr>
                <w:b/>
                <w:sz w:val="20"/>
                <w:lang w:eastAsia="de-DE"/>
              </w:rPr>
            </w:pPr>
            <w:r w:rsidRPr="00F20CC2">
              <w:rPr>
                <w:b/>
                <w:sz w:val="20"/>
                <w:lang w:eastAsia="de-DE"/>
              </w:rPr>
              <w:t>Position</w:t>
            </w:r>
          </w:p>
        </w:tc>
        <w:tc>
          <w:tcPr>
            <w:tcW w:w="5636" w:type="dxa"/>
          </w:tcPr>
          <w:p w14:paraId="790B7813" w14:textId="0A6EC265" w:rsidR="000038B0" w:rsidRPr="00F20CC2" w:rsidRDefault="000038B0" w:rsidP="000038B0">
            <w:pPr>
              <w:suppressAutoHyphens/>
              <w:spacing w:before="40" w:after="40"/>
              <w:ind w:left="142" w:hanging="142"/>
              <w:jc w:val="both"/>
              <w:rPr>
                <w:sz w:val="20"/>
                <w:szCs w:val="16"/>
                <w:lang w:eastAsia="de-DE"/>
              </w:rPr>
            </w:pPr>
            <w:r>
              <w:rPr>
                <w:sz w:val="20"/>
                <w:szCs w:val="16"/>
                <w:lang w:eastAsia="de-DE"/>
              </w:rPr>
              <w:t>Various academic research posts</w:t>
            </w:r>
          </w:p>
        </w:tc>
      </w:tr>
      <w:tr w:rsidR="000038B0" w:rsidRPr="00134061" w14:paraId="3C278557" w14:textId="77777777" w:rsidTr="00173B40">
        <w:tc>
          <w:tcPr>
            <w:tcW w:w="2977" w:type="dxa"/>
            <w:shd w:val="clear" w:color="auto" w:fill="E7EDF3"/>
          </w:tcPr>
          <w:p w14:paraId="51D5FF3F" w14:textId="77777777" w:rsidR="000038B0" w:rsidRPr="00F20CC2" w:rsidRDefault="000038B0" w:rsidP="000038B0">
            <w:pPr>
              <w:suppressAutoHyphens/>
              <w:spacing w:before="40" w:after="40"/>
              <w:ind w:left="142" w:hanging="142"/>
              <w:jc w:val="both"/>
              <w:rPr>
                <w:b/>
                <w:sz w:val="20"/>
                <w:lang w:eastAsia="de-DE"/>
              </w:rPr>
            </w:pPr>
            <w:r w:rsidRPr="00F20CC2">
              <w:rPr>
                <w:b/>
                <w:sz w:val="20"/>
                <w:lang w:eastAsia="de-DE"/>
              </w:rPr>
              <w:t>Description</w:t>
            </w:r>
          </w:p>
        </w:tc>
        <w:tc>
          <w:tcPr>
            <w:tcW w:w="5636" w:type="dxa"/>
          </w:tcPr>
          <w:p w14:paraId="19ADFB71" w14:textId="77777777" w:rsidR="000038B0" w:rsidRDefault="000038B0" w:rsidP="000038B0">
            <w:pPr>
              <w:suppressAutoHyphens/>
              <w:spacing w:before="40" w:after="40"/>
              <w:rPr>
                <w:sz w:val="20"/>
                <w:szCs w:val="16"/>
              </w:rPr>
            </w:pPr>
            <w:r w:rsidRPr="00F20CC2">
              <w:rPr>
                <w:sz w:val="20"/>
                <w:szCs w:val="16"/>
              </w:rPr>
              <w:t xml:space="preserve">The development of noble gas isotope systems by Ballentine to track the processes controlling hydrocarbon oil and gas migration and trapping have become an industry, albeit specialised, standard tool. Ballentine’s earliest papers (e.g. Ballentine et al., 1991, Pannonian Basin gas fields; and Ballentine et al., 1996, North Sea Oil fields) provide the foundational approach now used in quantifying the role of groundwater in many multiphase subsurface systems. Ballentine has held major research contracts with BP, Total, Exxon and smaller research contracts with many other oil and gas majors applying this approach. Ohio State University, IFP and Total amongst others have dedicated noble gas laboratories servicing the oil and gas industry founded on this science. </w:t>
            </w:r>
          </w:p>
          <w:p w14:paraId="4293D293" w14:textId="77777777" w:rsidR="000038B0" w:rsidRDefault="000038B0" w:rsidP="000038B0">
            <w:pPr>
              <w:suppressAutoHyphens/>
              <w:spacing w:before="40" w:after="40"/>
              <w:rPr>
                <w:sz w:val="20"/>
                <w:szCs w:val="16"/>
              </w:rPr>
            </w:pPr>
          </w:p>
          <w:p w14:paraId="3C0237E8" w14:textId="600BAEAD" w:rsidR="000038B0" w:rsidRPr="00F20CC2" w:rsidRDefault="000038B0" w:rsidP="000038B0">
            <w:pPr>
              <w:suppressAutoHyphens/>
              <w:spacing w:before="40" w:after="40"/>
              <w:rPr>
                <w:sz w:val="20"/>
                <w:szCs w:val="16"/>
              </w:rPr>
            </w:pPr>
            <w:r w:rsidRPr="00F20CC2">
              <w:rPr>
                <w:sz w:val="20"/>
                <w:szCs w:val="16"/>
              </w:rPr>
              <w:t xml:space="preserve">This approach </w:t>
            </w:r>
            <w:r>
              <w:rPr>
                <w:sz w:val="20"/>
                <w:szCs w:val="16"/>
              </w:rPr>
              <w:t>also identifies</w:t>
            </w:r>
            <w:r w:rsidRPr="00F20CC2">
              <w:rPr>
                <w:sz w:val="20"/>
                <w:szCs w:val="16"/>
              </w:rPr>
              <w:t xml:space="preserve"> the historical impact of the oil and gas industry on groundwater security in California (working with the USGS), and showed the importance of groundwater (dissolution) vs precipitation in CCS applications (Gilfillan et al., </w:t>
            </w:r>
            <w:r w:rsidRPr="00F20CC2">
              <w:rPr>
                <w:sz w:val="20"/>
                <w:szCs w:val="16"/>
              </w:rPr>
              <w:lastRenderedPageBreak/>
              <w:t>Nature 2009), overturning the IPCC accepted model at the time and now a standard approach taken in determining CCS safety cases. Most recently Ballentine’s team identified the subsurface conversion of CO</w:t>
            </w:r>
            <w:r w:rsidRPr="00F20CC2">
              <w:rPr>
                <w:sz w:val="20"/>
                <w:szCs w:val="16"/>
                <w:vertAlign w:val="subscript"/>
              </w:rPr>
              <w:t>2</w:t>
            </w:r>
            <w:r w:rsidRPr="00F20CC2">
              <w:rPr>
                <w:sz w:val="20"/>
                <w:szCs w:val="16"/>
              </w:rPr>
              <w:t xml:space="preserve"> to CH</w:t>
            </w:r>
            <w:r w:rsidRPr="00F20CC2">
              <w:rPr>
                <w:sz w:val="20"/>
                <w:szCs w:val="16"/>
                <w:vertAlign w:val="subscript"/>
              </w:rPr>
              <w:t>4</w:t>
            </w:r>
            <w:r w:rsidRPr="00F20CC2">
              <w:rPr>
                <w:sz w:val="20"/>
                <w:szCs w:val="16"/>
              </w:rPr>
              <w:t xml:space="preserve"> by methanogenesis in a topical CCS target (depleted oil field) – with industry (e.g. Equinor) now using this approach to reduce the risk of methanogenesis occurring in scaled up CCS projects (Tyne et al.,  Nature 2021; 2023).</w:t>
            </w:r>
          </w:p>
        </w:tc>
      </w:tr>
    </w:tbl>
    <w:p w14:paraId="5D18D563" w14:textId="77777777" w:rsidR="00385EB1" w:rsidRDefault="00385EB1" w:rsidP="0085385D">
      <w:pPr>
        <w:spacing w:after="0"/>
        <w:rPr>
          <w:highlight w:val="yellow"/>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5636"/>
      </w:tblGrid>
      <w:tr w:rsidR="00385EB1" w:rsidRPr="00134061" w14:paraId="550E2EF7" w14:textId="77777777" w:rsidTr="00173B40">
        <w:tc>
          <w:tcPr>
            <w:tcW w:w="2977" w:type="dxa"/>
            <w:shd w:val="clear" w:color="auto" w:fill="E7EDF3"/>
          </w:tcPr>
          <w:p w14:paraId="0347AE35" w14:textId="77777777" w:rsidR="00385EB1" w:rsidRPr="00F20CC2" w:rsidRDefault="00385EB1" w:rsidP="00173B40">
            <w:pPr>
              <w:suppressAutoHyphens/>
              <w:spacing w:before="40" w:after="40"/>
              <w:ind w:left="142" w:hanging="142"/>
              <w:jc w:val="both"/>
              <w:rPr>
                <w:b/>
                <w:sz w:val="20"/>
                <w:lang w:eastAsia="de-DE"/>
              </w:rPr>
            </w:pPr>
            <w:r w:rsidRPr="00F20CC2">
              <w:rPr>
                <w:b/>
                <w:sz w:val="20"/>
                <w:lang w:eastAsia="de-DE"/>
              </w:rPr>
              <w:t>Date</w:t>
            </w:r>
          </w:p>
        </w:tc>
        <w:tc>
          <w:tcPr>
            <w:tcW w:w="5636" w:type="dxa"/>
          </w:tcPr>
          <w:p w14:paraId="6FF2EA2A" w14:textId="4AEAAA5E" w:rsidR="00385EB1" w:rsidRPr="00F20CC2" w:rsidRDefault="00385EB1" w:rsidP="00173B40">
            <w:pPr>
              <w:suppressAutoHyphens/>
              <w:spacing w:before="40" w:after="40"/>
              <w:ind w:left="142" w:hanging="142"/>
              <w:jc w:val="both"/>
              <w:rPr>
                <w:sz w:val="20"/>
                <w:szCs w:val="16"/>
                <w:lang w:eastAsia="de-DE"/>
              </w:rPr>
            </w:pPr>
            <w:r w:rsidRPr="00F20CC2">
              <w:rPr>
                <w:sz w:val="20"/>
                <w:szCs w:val="16"/>
              </w:rPr>
              <w:t>201</w:t>
            </w:r>
            <w:r w:rsidR="000038B0">
              <w:rPr>
                <w:sz w:val="20"/>
                <w:szCs w:val="16"/>
              </w:rPr>
              <w:t>8</w:t>
            </w:r>
            <w:r w:rsidRPr="00F20CC2">
              <w:rPr>
                <w:sz w:val="20"/>
                <w:szCs w:val="16"/>
              </w:rPr>
              <w:t>-present</w:t>
            </w:r>
          </w:p>
        </w:tc>
      </w:tr>
      <w:tr w:rsidR="00385EB1" w:rsidRPr="00134061" w14:paraId="1E11FEED" w14:textId="77777777" w:rsidTr="00173B40">
        <w:tc>
          <w:tcPr>
            <w:tcW w:w="2977" w:type="dxa"/>
            <w:shd w:val="clear" w:color="auto" w:fill="E7EDF3"/>
          </w:tcPr>
          <w:p w14:paraId="1C2CA51B" w14:textId="77777777" w:rsidR="00385EB1" w:rsidRPr="00F20CC2" w:rsidRDefault="00385EB1" w:rsidP="00173B40">
            <w:pPr>
              <w:suppressAutoHyphens/>
              <w:spacing w:before="40" w:after="40"/>
              <w:ind w:left="142" w:hanging="142"/>
              <w:jc w:val="both"/>
              <w:rPr>
                <w:b/>
                <w:sz w:val="20"/>
                <w:lang w:eastAsia="de-DE"/>
              </w:rPr>
            </w:pPr>
            <w:r w:rsidRPr="00F20CC2">
              <w:rPr>
                <w:b/>
                <w:sz w:val="20"/>
                <w:lang w:eastAsia="de-DE"/>
              </w:rPr>
              <w:t>Location (Country/City)</w:t>
            </w:r>
          </w:p>
        </w:tc>
        <w:tc>
          <w:tcPr>
            <w:tcW w:w="5636" w:type="dxa"/>
          </w:tcPr>
          <w:p w14:paraId="77C6BB72" w14:textId="77777777" w:rsidR="00385EB1" w:rsidRPr="00F20CC2" w:rsidRDefault="00385EB1" w:rsidP="00173B40">
            <w:pPr>
              <w:suppressAutoHyphens/>
              <w:spacing w:before="40" w:after="40"/>
              <w:ind w:left="142" w:hanging="142"/>
              <w:jc w:val="both"/>
              <w:rPr>
                <w:sz w:val="20"/>
                <w:szCs w:val="16"/>
                <w:lang w:eastAsia="de-DE"/>
              </w:rPr>
            </w:pPr>
            <w:r w:rsidRPr="00F20CC2">
              <w:rPr>
                <w:sz w:val="20"/>
                <w:szCs w:val="16"/>
              </w:rPr>
              <w:t>Oxford, UK</w:t>
            </w:r>
          </w:p>
        </w:tc>
      </w:tr>
      <w:tr w:rsidR="00385EB1" w:rsidRPr="00134061" w14:paraId="29FB5D2B" w14:textId="77777777" w:rsidTr="00173B40">
        <w:tc>
          <w:tcPr>
            <w:tcW w:w="2977" w:type="dxa"/>
            <w:shd w:val="clear" w:color="auto" w:fill="E7EDF3"/>
          </w:tcPr>
          <w:p w14:paraId="336D7CFA" w14:textId="77777777" w:rsidR="00385EB1" w:rsidRPr="00F20CC2" w:rsidRDefault="00385EB1" w:rsidP="00173B40">
            <w:pPr>
              <w:suppressAutoHyphens/>
              <w:spacing w:before="40" w:after="40"/>
              <w:ind w:left="142" w:hanging="142"/>
              <w:jc w:val="both"/>
              <w:rPr>
                <w:b/>
                <w:sz w:val="20"/>
                <w:lang w:eastAsia="de-DE"/>
              </w:rPr>
            </w:pPr>
            <w:r w:rsidRPr="00F20CC2">
              <w:rPr>
                <w:b/>
                <w:sz w:val="20"/>
                <w:lang w:eastAsia="de-DE"/>
              </w:rPr>
              <w:t>Project</w:t>
            </w:r>
          </w:p>
        </w:tc>
        <w:tc>
          <w:tcPr>
            <w:tcW w:w="5636" w:type="dxa"/>
          </w:tcPr>
          <w:p w14:paraId="0A60431D" w14:textId="77777777" w:rsidR="00385EB1" w:rsidRPr="00F20CC2" w:rsidRDefault="00385EB1" w:rsidP="00173B40">
            <w:pPr>
              <w:suppressAutoHyphens/>
              <w:spacing w:before="40" w:after="40"/>
              <w:ind w:left="142" w:hanging="142"/>
              <w:jc w:val="both"/>
              <w:rPr>
                <w:sz w:val="20"/>
                <w:szCs w:val="16"/>
                <w:lang w:eastAsia="de-DE"/>
              </w:rPr>
            </w:pPr>
            <w:r>
              <w:rPr>
                <w:sz w:val="20"/>
                <w:szCs w:val="16"/>
              </w:rPr>
              <w:t>Nuclear waste safety</w:t>
            </w:r>
            <w:r w:rsidRPr="00F20CC2">
              <w:rPr>
                <w:sz w:val="20"/>
                <w:szCs w:val="16"/>
              </w:rPr>
              <w:t>, various projects</w:t>
            </w:r>
          </w:p>
        </w:tc>
      </w:tr>
      <w:tr w:rsidR="00385EB1" w:rsidRPr="00134061" w14:paraId="4BA912D8" w14:textId="77777777" w:rsidTr="00173B40">
        <w:tc>
          <w:tcPr>
            <w:tcW w:w="2977" w:type="dxa"/>
            <w:shd w:val="clear" w:color="auto" w:fill="E7EDF3"/>
          </w:tcPr>
          <w:p w14:paraId="2B3205DA" w14:textId="77777777" w:rsidR="00385EB1" w:rsidRPr="00F20CC2" w:rsidRDefault="00385EB1" w:rsidP="00173B40">
            <w:pPr>
              <w:suppressAutoHyphens/>
              <w:spacing w:before="40" w:after="40"/>
              <w:ind w:left="142" w:hanging="142"/>
              <w:jc w:val="both"/>
              <w:rPr>
                <w:b/>
                <w:sz w:val="20"/>
                <w:lang w:eastAsia="de-DE"/>
              </w:rPr>
            </w:pPr>
            <w:r w:rsidRPr="00F20CC2">
              <w:rPr>
                <w:b/>
                <w:sz w:val="20"/>
                <w:lang w:eastAsia="de-DE"/>
              </w:rPr>
              <w:t>Position</w:t>
            </w:r>
          </w:p>
        </w:tc>
        <w:tc>
          <w:tcPr>
            <w:tcW w:w="5636" w:type="dxa"/>
          </w:tcPr>
          <w:p w14:paraId="39173DC2" w14:textId="77777777" w:rsidR="00385EB1" w:rsidRPr="00F20CC2" w:rsidRDefault="00385EB1" w:rsidP="00173B40">
            <w:pPr>
              <w:suppressAutoHyphens/>
              <w:spacing w:before="40" w:after="40"/>
              <w:ind w:left="142" w:hanging="142"/>
              <w:jc w:val="both"/>
              <w:rPr>
                <w:sz w:val="20"/>
                <w:szCs w:val="16"/>
                <w:lang w:eastAsia="de-DE"/>
              </w:rPr>
            </w:pPr>
            <w:r w:rsidRPr="00F20CC2">
              <w:rPr>
                <w:sz w:val="20"/>
                <w:szCs w:val="16"/>
              </w:rPr>
              <w:t>Chair of Geochemistry</w:t>
            </w:r>
            <w:r>
              <w:rPr>
                <w:sz w:val="20"/>
                <w:szCs w:val="16"/>
              </w:rPr>
              <w:t>, University of Oxford</w:t>
            </w:r>
          </w:p>
        </w:tc>
      </w:tr>
      <w:tr w:rsidR="00385EB1" w:rsidRPr="00134061" w14:paraId="5A0E977D" w14:textId="77777777" w:rsidTr="00173B40">
        <w:tc>
          <w:tcPr>
            <w:tcW w:w="2977" w:type="dxa"/>
            <w:shd w:val="clear" w:color="auto" w:fill="E7EDF3"/>
          </w:tcPr>
          <w:p w14:paraId="3044BA5E" w14:textId="77777777" w:rsidR="00385EB1" w:rsidRPr="00F20CC2" w:rsidRDefault="00385EB1" w:rsidP="00173B40">
            <w:pPr>
              <w:suppressAutoHyphens/>
              <w:spacing w:before="40" w:after="40"/>
              <w:ind w:left="142" w:hanging="142"/>
              <w:jc w:val="both"/>
              <w:rPr>
                <w:b/>
                <w:sz w:val="20"/>
                <w:lang w:eastAsia="de-DE"/>
              </w:rPr>
            </w:pPr>
            <w:r w:rsidRPr="00F20CC2">
              <w:rPr>
                <w:b/>
                <w:sz w:val="20"/>
                <w:lang w:eastAsia="de-DE"/>
              </w:rPr>
              <w:t>Description</w:t>
            </w:r>
          </w:p>
        </w:tc>
        <w:tc>
          <w:tcPr>
            <w:tcW w:w="5636" w:type="dxa"/>
          </w:tcPr>
          <w:p w14:paraId="57AE7014" w14:textId="77777777" w:rsidR="00385EB1" w:rsidRPr="00F20CC2" w:rsidRDefault="00385EB1" w:rsidP="00173B40">
            <w:pPr>
              <w:suppressAutoHyphens/>
              <w:spacing w:before="40" w:after="40"/>
              <w:rPr>
                <w:sz w:val="20"/>
                <w:szCs w:val="16"/>
              </w:rPr>
            </w:pPr>
            <w:r w:rsidRPr="00F20CC2">
              <w:rPr>
                <w:sz w:val="20"/>
                <w:szCs w:val="16"/>
              </w:rPr>
              <w:t>The principles used to understand helium accumulation as a resource can be applied to dating pore fluid in proposed sites for nuclear waste disposal when no other technique is available. The latter is being employed with effect by the Canadian Nuclear Waste Authority (Cheng et al., NWMO report 2025).</w:t>
            </w:r>
          </w:p>
        </w:tc>
      </w:tr>
    </w:tbl>
    <w:p w14:paraId="1AF9FC10" w14:textId="77777777" w:rsidR="00385EB1" w:rsidRDefault="00385EB1" w:rsidP="0085385D">
      <w:pPr>
        <w:spacing w:after="0"/>
        <w:rPr>
          <w:highlight w:val="yellow"/>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5636"/>
      </w:tblGrid>
      <w:tr w:rsidR="00A572A7" w:rsidRPr="00134061" w14:paraId="73B450E0" w14:textId="77777777" w:rsidTr="00806673">
        <w:tc>
          <w:tcPr>
            <w:tcW w:w="2977" w:type="dxa"/>
            <w:shd w:val="clear" w:color="auto" w:fill="E7EDF3"/>
          </w:tcPr>
          <w:p w14:paraId="293916A5" w14:textId="77777777" w:rsidR="00A572A7" w:rsidRPr="00E55F6C" w:rsidRDefault="00A572A7" w:rsidP="00806673">
            <w:pPr>
              <w:suppressAutoHyphens/>
              <w:spacing w:before="40" w:after="40"/>
              <w:ind w:left="142" w:hanging="142"/>
              <w:jc w:val="both"/>
              <w:rPr>
                <w:b/>
                <w:sz w:val="20"/>
                <w:lang w:eastAsia="de-DE"/>
              </w:rPr>
            </w:pPr>
            <w:r w:rsidRPr="00E55F6C">
              <w:rPr>
                <w:b/>
                <w:sz w:val="20"/>
                <w:lang w:eastAsia="de-DE"/>
              </w:rPr>
              <w:t>Date</w:t>
            </w:r>
          </w:p>
        </w:tc>
        <w:tc>
          <w:tcPr>
            <w:tcW w:w="5636" w:type="dxa"/>
          </w:tcPr>
          <w:p w14:paraId="0E267071" w14:textId="53CCE164" w:rsidR="00A572A7" w:rsidRPr="00E55F6C" w:rsidRDefault="00A572A7" w:rsidP="00806673">
            <w:pPr>
              <w:suppressAutoHyphens/>
              <w:spacing w:before="40" w:after="40"/>
              <w:ind w:left="142" w:hanging="142"/>
              <w:jc w:val="both"/>
              <w:rPr>
                <w:sz w:val="20"/>
                <w:szCs w:val="16"/>
                <w:lang w:eastAsia="de-DE"/>
              </w:rPr>
            </w:pPr>
            <w:r w:rsidRPr="00E55F6C">
              <w:rPr>
                <w:sz w:val="20"/>
                <w:szCs w:val="16"/>
              </w:rPr>
              <w:t>202</w:t>
            </w:r>
            <w:r w:rsidR="00C45763" w:rsidRPr="00E55F6C">
              <w:rPr>
                <w:sz w:val="20"/>
                <w:szCs w:val="16"/>
              </w:rPr>
              <w:t>2-202</w:t>
            </w:r>
            <w:r w:rsidRPr="00E55F6C">
              <w:rPr>
                <w:sz w:val="20"/>
                <w:szCs w:val="16"/>
              </w:rPr>
              <w:t>4</w:t>
            </w:r>
          </w:p>
        </w:tc>
      </w:tr>
      <w:tr w:rsidR="00A572A7" w:rsidRPr="00134061" w14:paraId="09E26BC8" w14:textId="77777777" w:rsidTr="00806673">
        <w:tc>
          <w:tcPr>
            <w:tcW w:w="2977" w:type="dxa"/>
            <w:shd w:val="clear" w:color="auto" w:fill="E7EDF3"/>
          </w:tcPr>
          <w:p w14:paraId="678F998F" w14:textId="77777777" w:rsidR="00A572A7" w:rsidRPr="00E55F6C" w:rsidRDefault="00A572A7" w:rsidP="00806673">
            <w:pPr>
              <w:suppressAutoHyphens/>
              <w:spacing w:before="40" w:after="40"/>
              <w:ind w:left="142" w:hanging="142"/>
              <w:jc w:val="both"/>
              <w:rPr>
                <w:b/>
                <w:sz w:val="20"/>
                <w:lang w:eastAsia="de-DE"/>
              </w:rPr>
            </w:pPr>
            <w:r w:rsidRPr="00E55F6C">
              <w:rPr>
                <w:b/>
                <w:sz w:val="20"/>
                <w:lang w:eastAsia="de-DE"/>
              </w:rPr>
              <w:t>Location (Country/City)</w:t>
            </w:r>
          </w:p>
        </w:tc>
        <w:tc>
          <w:tcPr>
            <w:tcW w:w="5636" w:type="dxa"/>
          </w:tcPr>
          <w:p w14:paraId="0B02EA47" w14:textId="77777777" w:rsidR="00A572A7" w:rsidRPr="00E55F6C" w:rsidRDefault="00A572A7" w:rsidP="00806673">
            <w:pPr>
              <w:suppressAutoHyphens/>
              <w:spacing w:before="40" w:after="40"/>
              <w:ind w:left="142" w:hanging="142"/>
              <w:jc w:val="both"/>
              <w:rPr>
                <w:sz w:val="20"/>
                <w:szCs w:val="16"/>
                <w:lang w:eastAsia="de-DE"/>
              </w:rPr>
            </w:pPr>
            <w:r w:rsidRPr="00E55F6C">
              <w:rPr>
                <w:sz w:val="20"/>
                <w:szCs w:val="16"/>
              </w:rPr>
              <w:t>Oxford, UK</w:t>
            </w:r>
          </w:p>
        </w:tc>
      </w:tr>
      <w:tr w:rsidR="00A572A7" w:rsidRPr="00134061" w14:paraId="5BD74408" w14:textId="77777777" w:rsidTr="00806673">
        <w:tc>
          <w:tcPr>
            <w:tcW w:w="2977" w:type="dxa"/>
            <w:shd w:val="clear" w:color="auto" w:fill="E7EDF3"/>
          </w:tcPr>
          <w:p w14:paraId="4E4D7DCB" w14:textId="77777777" w:rsidR="00A572A7" w:rsidRPr="00E55F6C" w:rsidRDefault="00A572A7" w:rsidP="00806673">
            <w:pPr>
              <w:suppressAutoHyphens/>
              <w:spacing w:before="40" w:after="40"/>
              <w:ind w:left="142" w:hanging="142"/>
              <w:jc w:val="both"/>
              <w:rPr>
                <w:b/>
                <w:sz w:val="20"/>
                <w:lang w:eastAsia="de-DE"/>
              </w:rPr>
            </w:pPr>
            <w:r w:rsidRPr="00E55F6C">
              <w:rPr>
                <w:b/>
                <w:sz w:val="20"/>
                <w:lang w:eastAsia="de-DE"/>
              </w:rPr>
              <w:t>Project</w:t>
            </w:r>
          </w:p>
        </w:tc>
        <w:tc>
          <w:tcPr>
            <w:tcW w:w="5636" w:type="dxa"/>
          </w:tcPr>
          <w:p w14:paraId="0DDFC00C" w14:textId="4125E370" w:rsidR="00A572A7" w:rsidRPr="00E55F6C" w:rsidRDefault="00C45763" w:rsidP="00806673">
            <w:pPr>
              <w:suppressAutoHyphens/>
              <w:spacing w:before="40" w:after="40"/>
              <w:ind w:left="142" w:hanging="142"/>
              <w:jc w:val="both"/>
              <w:rPr>
                <w:sz w:val="20"/>
                <w:szCs w:val="16"/>
                <w:lang w:eastAsia="de-DE"/>
              </w:rPr>
            </w:pPr>
            <w:r w:rsidRPr="00E55F6C">
              <w:rPr>
                <w:sz w:val="20"/>
                <w:szCs w:val="16"/>
              </w:rPr>
              <w:t>Noble</w:t>
            </w:r>
            <w:r w:rsidR="00A572A7" w:rsidRPr="00E55F6C">
              <w:rPr>
                <w:sz w:val="20"/>
                <w:szCs w:val="16"/>
              </w:rPr>
              <w:t xml:space="preserve"> Helium, various projects</w:t>
            </w:r>
          </w:p>
        </w:tc>
      </w:tr>
      <w:tr w:rsidR="00A572A7" w:rsidRPr="00134061" w14:paraId="29543636" w14:textId="77777777" w:rsidTr="00806673">
        <w:tc>
          <w:tcPr>
            <w:tcW w:w="2977" w:type="dxa"/>
            <w:shd w:val="clear" w:color="auto" w:fill="E7EDF3"/>
          </w:tcPr>
          <w:p w14:paraId="6C59BF2B" w14:textId="77777777" w:rsidR="00A572A7" w:rsidRPr="00E55F6C" w:rsidRDefault="00A572A7" w:rsidP="00806673">
            <w:pPr>
              <w:suppressAutoHyphens/>
              <w:spacing w:before="40" w:after="40"/>
              <w:ind w:left="142" w:hanging="142"/>
              <w:jc w:val="both"/>
              <w:rPr>
                <w:b/>
                <w:sz w:val="20"/>
                <w:lang w:eastAsia="de-DE"/>
              </w:rPr>
            </w:pPr>
            <w:r w:rsidRPr="00E55F6C">
              <w:rPr>
                <w:b/>
                <w:sz w:val="20"/>
                <w:lang w:eastAsia="de-DE"/>
              </w:rPr>
              <w:t>Position</w:t>
            </w:r>
          </w:p>
        </w:tc>
        <w:tc>
          <w:tcPr>
            <w:tcW w:w="5636" w:type="dxa"/>
          </w:tcPr>
          <w:p w14:paraId="4A07D3C6" w14:textId="5FE4ECB6" w:rsidR="00A572A7" w:rsidRPr="00E55F6C" w:rsidRDefault="00A572A7" w:rsidP="00806673">
            <w:pPr>
              <w:suppressAutoHyphens/>
              <w:spacing w:before="40" w:after="40"/>
              <w:ind w:left="142" w:hanging="142"/>
              <w:jc w:val="both"/>
              <w:rPr>
                <w:sz w:val="20"/>
                <w:szCs w:val="16"/>
                <w:lang w:eastAsia="de-DE"/>
              </w:rPr>
            </w:pPr>
            <w:r w:rsidRPr="00E55F6C">
              <w:rPr>
                <w:sz w:val="20"/>
                <w:szCs w:val="16"/>
              </w:rPr>
              <w:t>Advisor</w:t>
            </w:r>
          </w:p>
        </w:tc>
      </w:tr>
      <w:tr w:rsidR="00A572A7" w:rsidRPr="00134061" w14:paraId="29BA7D00" w14:textId="77777777" w:rsidTr="00806673">
        <w:tc>
          <w:tcPr>
            <w:tcW w:w="2977" w:type="dxa"/>
            <w:shd w:val="clear" w:color="auto" w:fill="E7EDF3"/>
          </w:tcPr>
          <w:p w14:paraId="1EB082F2" w14:textId="77777777" w:rsidR="00A572A7" w:rsidRPr="00E55F6C" w:rsidRDefault="00A572A7" w:rsidP="00806673">
            <w:pPr>
              <w:suppressAutoHyphens/>
              <w:spacing w:before="40" w:after="40"/>
              <w:ind w:left="142" w:hanging="142"/>
              <w:jc w:val="both"/>
              <w:rPr>
                <w:b/>
                <w:sz w:val="20"/>
                <w:lang w:eastAsia="de-DE"/>
              </w:rPr>
            </w:pPr>
            <w:r w:rsidRPr="00E55F6C">
              <w:rPr>
                <w:b/>
                <w:sz w:val="20"/>
                <w:lang w:eastAsia="de-DE"/>
              </w:rPr>
              <w:t>Description</w:t>
            </w:r>
          </w:p>
        </w:tc>
        <w:tc>
          <w:tcPr>
            <w:tcW w:w="5636" w:type="dxa"/>
          </w:tcPr>
          <w:p w14:paraId="749C42C5" w14:textId="2D639681" w:rsidR="00A572A7" w:rsidRPr="00E55F6C" w:rsidRDefault="00E55F6C" w:rsidP="00C45763">
            <w:pPr>
              <w:spacing w:after="0"/>
              <w:rPr>
                <w:sz w:val="20"/>
                <w:szCs w:val="20"/>
              </w:rPr>
            </w:pPr>
            <w:r w:rsidRPr="00E55F6C">
              <w:rPr>
                <w:sz w:val="20"/>
                <w:szCs w:val="16"/>
              </w:rPr>
              <w:t>Ballentine served as a technical and strategic advisor to Noble Helium, supporting their exploration efforts across projects in the East African Rift system. His role included evaluating the geochemical and geological characteristics of prospective helium systems, advising on basin-scale prospectivity, and integrating isotopic and noble gas data into exploration models. Provided guidance on resource risk assessment and contributed to refining the company’s broader exploration strategy based on emerging scientific understanding of primary helium systems.</w:t>
            </w:r>
          </w:p>
        </w:tc>
      </w:tr>
    </w:tbl>
    <w:p w14:paraId="54D5CD7D" w14:textId="77777777" w:rsidR="00A572A7" w:rsidRDefault="00A572A7" w:rsidP="0085385D">
      <w:pPr>
        <w:spacing w:after="0"/>
        <w:rPr>
          <w:highlight w:val="yellow"/>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5636"/>
      </w:tblGrid>
      <w:tr w:rsidR="00A572A7" w:rsidRPr="00134061" w14:paraId="5AF73ED8" w14:textId="77777777" w:rsidTr="00806673">
        <w:tc>
          <w:tcPr>
            <w:tcW w:w="2977" w:type="dxa"/>
            <w:shd w:val="clear" w:color="auto" w:fill="E7EDF3"/>
          </w:tcPr>
          <w:p w14:paraId="6BFB0AF1" w14:textId="77777777" w:rsidR="00A572A7" w:rsidRPr="00C701C5" w:rsidRDefault="00A572A7" w:rsidP="00806673">
            <w:pPr>
              <w:suppressAutoHyphens/>
              <w:spacing w:before="40" w:after="40"/>
              <w:ind w:left="142" w:hanging="142"/>
              <w:jc w:val="both"/>
              <w:rPr>
                <w:b/>
                <w:sz w:val="20"/>
                <w:lang w:eastAsia="de-DE"/>
              </w:rPr>
            </w:pPr>
            <w:r w:rsidRPr="00C701C5">
              <w:rPr>
                <w:b/>
                <w:sz w:val="20"/>
                <w:lang w:eastAsia="de-DE"/>
              </w:rPr>
              <w:t>Date</w:t>
            </w:r>
          </w:p>
        </w:tc>
        <w:tc>
          <w:tcPr>
            <w:tcW w:w="5636" w:type="dxa"/>
          </w:tcPr>
          <w:p w14:paraId="18DFC0E1" w14:textId="56DD14EA" w:rsidR="00A572A7" w:rsidRPr="00C701C5" w:rsidRDefault="00A572A7" w:rsidP="00806673">
            <w:pPr>
              <w:suppressAutoHyphens/>
              <w:spacing w:before="40" w:after="40"/>
              <w:ind w:left="142" w:hanging="142"/>
              <w:jc w:val="both"/>
              <w:rPr>
                <w:sz w:val="20"/>
                <w:szCs w:val="16"/>
                <w:lang w:eastAsia="de-DE"/>
              </w:rPr>
            </w:pPr>
            <w:r w:rsidRPr="00C701C5">
              <w:rPr>
                <w:sz w:val="20"/>
                <w:szCs w:val="16"/>
              </w:rPr>
              <w:t>20</w:t>
            </w:r>
            <w:r w:rsidR="00C45763" w:rsidRPr="00C701C5">
              <w:rPr>
                <w:sz w:val="20"/>
                <w:szCs w:val="16"/>
              </w:rPr>
              <w:t>13-2017</w:t>
            </w:r>
          </w:p>
        </w:tc>
      </w:tr>
      <w:tr w:rsidR="00A572A7" w:rsidRPr="00134061" w14:paraId="493320CD" w14:textId="77777777" w:rsidTr="00806673">
        <w:tc>
          <w:tcPr>
            <w:tcW w:w="2977" w:type="dxa"/>
            <w:shd w:val="clear" w:color="auto" w:fill="E7EDF3"/>
          </w:tcPr>
          <w:p w14:paraId="5A32CCC5" w14:textId="77777777" w:rsidR="00A572A7" w:rsidRPr="00C701C5" w:rsidRDefault="00A572A7" w:rsidP="00806673">
            <w:pPr>
              <w:suppressAutoHyphens/>
              <w:spacing w:before="40" w:after="40"/>
              <w:ind w:left="142" w:hanging="142"/>
              <w:jc w:val="both"/>
              <w:rPr>
                <w:b/>
                <w:sz w:val="20"/>
                <w:lang w:eastAsia="de-DE"/>
              </w:rPr>
            </w:pPr>
            <w:r w:rsidRPr="00C701C5">
              <w:rPr>
                <w:b/>
                <w:sz w:val="20"/>
                <w:lang w:eastAsia="de-DE"/>
              </w:rPr>
              <w:t>Location (Country/City)</w:t>
            </w:r>
          </w:p>
        </w:tc>
        <w:tc>
          <w:tcPr>
            <w:tcW w:w="5636" w:type="dxa"/>
          </w:tcPr>
          <w:p w14:paraId="69E67569" w14:textId="77777777" w:rsidR="00A572A7" w:rsidRPr="00C701C5" w:rsidRDefault="00A572A7" w:rsidP="00806673">
            <w:pPr>
              <w:suppressAutoHyphens/>
              <w:spacing w:before="40" w:after="40"/>
              <w:ind w:left="142" w:hanging="142"/>
              <w:jc w:val="both"/>
              <w:rPr>
                <w:sz w:val="20"/>
                <w:szCs w:val="16"/>
                <w:lang w:eastAsia="de-DE"/>
              </w:rPr>
            </w:pPr>
            <w:r w:rsidRPr="00C701C5">
              <w:rPr>
                <w:sz w:val="20"/>
                <w:szCs w:val="16"/>
              </w:rPr>
              <w:t>Oxford, UK</w:t>
            </w:r>
          </w:p>
        </w:tc>
      </w:tr>
      <w:tr w:rsidR="00A572A7" w:rsidRPr="00134061" w14:paraId="1FE29916" w14:textId="77777777" w:rsidTr="00806673">
        <w:tc>
          <w:tcPr>
            <w:tcW w:w="2977" w:type="dxa"/>
            <w:shd w:val="clear" w:color="auto" w:fill="E7EDF3"/>
          </w:tcPr>
          <w:p w14:paraId="497E2247" w14:textId="77777777" w:rsidR="00A572A7" w:rsidRPr="00C701C5" w:rsidRDefault="00A572A7" w:rsidP="00806673">
            <w:pPr>
              <w:suppressAutoHyphens/>
              <w:spacing w:before="40" w:after="40"/>
              <w:ind w:left="142" w:hanging="142"/>
              <w:jc w:val="both"/>
              <w:rPr>
                <w:b/>
                <w:sz w:val="20"/>
                <w:lang w:eastAsia="de-DE"/>
              </w:rPr>
            </w:pPr>
            <w:r w:rsidRPr="00C701C5">
              <w:rPr>
                <w:b/>
                <w:sz w:val="20"/>
                <w:lang w:eastAsia="de-DE"/>
              </w:rPr>
              <w:t>Project</w:t>
            </w:r>
          </w:p>
        </w:tc>
        <w:tc>
          <w:tcPr>
            <w:tcW w:w="5636" w:type="dxa"/>
          </w:tcPr>
          <w:p w14:paraId="06F5D46A" w14:textId="0FD8B115" w:rsidR="00A572A7" w:rsidRPr="00C701C5" w:rsidRDefault="00A572A7" w:rsidP="00806673">
            <w:pPr>
              <w:suppressAutoHyphens/>
              <w:spacing w:before="40" w:after="40"/>
              <w:ind w:left="142" w:hanging="142"/>
              <w:jc w:val="both"/>
              <w:rPr>
                <w:sz w:val="20"/>
                <w:szCs w:val="16"/>
                <w:lang w:eastAsia="de-DE"/>
              </w:rPr>
            </w:pPr>
            <w:r w:rsidRPr="00C701C5">
              <w:rPr>
                <w:sz w:val="20"/>
                <w:szCs w:val="16"/>
              </w:rPr>
              <w:t>Helium</w:t>
            </w:r>
            <w:r w:rsidR="00C45763" w:rsidRPr="00C701C5">
              <w:rPr>
                <w:sz w:val="20"/>
                <w:szCs w:val="16"/>
              </w:rPr>
              <w:t>-One</w:t>
            </w:r>
            <w:r w:rsidRPr="00C701C5">
              <w:rPr>
                <w:sz w:val="20"/>
                <w:szCs w:val="16"/>
              </w:rPr>
              <w:t xml:space="preserve">, </w:t>
            </w:r>
            <w:proofErr w:type="spellStart"/>
            <w:r w:rsidR="00C701C5" w:rsidRPr="00C701C5">
              <w:rPr>
                <w:sz w:val="20"/>
                <w:szCs w:val="16"/>
              </w:rPr>
              <w:t>Rukwa</w:t>
            </w:r>
            <w:proofErr w:type="spellEnd"/>
            <w:r w:rsidR="00C701C5" w:rsidRPr="00C701C5">
              <w:rPr>
                <w:sz w:val="20"/>
                <w:szCs w:val="16"/>
              </w:rPr>
              <w:t xml:space="preserve"> Basin</w:t>
            </w:r>
          </w:p>
        </w:tc>
      </w:tr>
      <w:tr w:rsidR="00A572A7" w:rsidRPr="00134061" w14:paraId="11075B18" w14:textId="77777777" w:rsidTr="00806673">
        <w:tc>
          <w:tcPr>
            <w:tcW w:w="2977" w:type="dxa"/>
            <w:shd w:val="clear" w:color="auto" w:fill="E7EDF3"/>
          </w:tcPr>
          <w:p w14:paraId="5317ABC5" w14:textId="77777777" w:rsidR="00A572A7" w:rsidRPr="00C701C5" w:rsidRDefault="00A572A7" w:rsidP="00806673">
            <w:pPr>
              <w:suppressAutoHyphens/>
              <w:spacing w:before="40" w:after="40"/>
              <w:ind w:left="142" w:hanging="142"/>
              <w:jc w:val="both"/>
              <w:rPr>
                <w:b/>
                <w:sz w:val="20"/>
                <w:lang w:eastAsia="de-DE"/>
              </w:rPr>
            </w:pPr>
            <w:r w:rsidRPr="00C701C5">
              <w:rPr>
                <w:b/>
                <w:sz w:val="20"/>
                <w:lang w:eastAsia="de-DE"/>
              </w:rPr>
              <w:t>Position</w:t>
            </w:r>
          </w:p>
        </w:tc>
        <w:tc>
          <w:tcPr>
            <w:tcW w:w="5636" w:type="dxa"/>
          </w:tcPr>
          <w:p w14:paraId="4E25890B" w14:textId="64EA15E9" w:rsidR="00A572A7" w:rsidRPr="00C701C5" w:rsidRDefault="00A572A7" w:rsidP="00806673">
            <w:pPr>
              <w:suppressAutoHyphens/>
              <w:spacing w:before="40" w:after="40"/>
              <w:ind w:left="142" w:hanging="142"/>
              <w:jc w:val="both"/>
              <w:rPr>
                <w:sz w:val="20"/>
                <w:szCs w:val="16"/>
                <w:lang w:eastAsia="de-DE"/>
              </w:rPr>
            </w:pPr>
            <w:r w:rsidRPr="00C701C5">
              <w:rPr>
                <w:sz w:val="20"/>
                <w:szCs w:val="16"/>
              </w:rPr>
              <w:t>Advisor</w:t>
            </w:r>
          </w:p>
        </w:tc>
      </w:tr>
      <w:tr w:rsidR="00A572A7" w:rsidRPr="00134061" w14:paraId="7103D000" w14:textId="77777777" w:rsidTr="00806673">
        <w:tc>
          <w:tcPr>
            <w:tcW w:w="2977" w:type="dxa"/>
            <w:shd w:val="clear" w:color="auto" w:fill="E7EDF3"/>
          </w:tcPr>
          <w:p w14:paraId="623E5101" w14:textId="77777777" w:rsidR="00A572A7" w:rsidRPr="00C701C5" w:rsidRDefault="00A572A7" w:rsidP="00806673">
            <w:pPr>
              <w:suppressAutoHyphens/>
              <w:spacing w:before="40" w:after="40"/>
              <w:ind w:left="142" w:hanging="142"/>
              <w:jc w:val="both"/>
              <w:rPr>
                <w:b/>
                <w:sz w:val="20"/>
                <w:lang w:eastAsia="de-DE"/>
              </w:rPr>
            </w:pPr>
            <w:r w:rsidRPr="00C701C5">
              <w:rPr>
                <w:b/>
                <w:sz w:val="20"/>
                <w:lang w:eastAsia="de-DE"/>
              </w:rPr>
              <w:t>Description</w:t>
            </w:r>
          </w:p>
        </w:tc>
        <w:tc>
          <w:tcPr>
            <w:tcW w:w="5636" w:type="dxa"/>
          </w:tcPr>
          <w:p w14:paraId="0BB6706E" w14:textId="0434BADD" w:rsidR="00A572A7" w:rsidRPr="00C701C5" w:rsidRDefault="00F20CC2" w:rsidP="00C45763">
            <w:pPr>
              <w:spacing w:after="0"/>
              <w:rPr>
                <w:sz w:val="20"/>
                <w:szCs w:val="16"/>
              </w:rPr>
            </w:pPr>
            <w:r>
              <w:rPr>
                <w:sz w:val="20"/>
                <w:szCs w:val="16"/>
              </w:rPr>
              <w:t>Ballentine</w:t>
            </w:r>
            <w:r w:rsidR="00C701C5" w:rsidRPr="00C701C5">
              <w:rPr>
                <w:sz w:val="20"/>
                <w:szCs w:val="16"/>
              </w:rPr>
              <w:t xml:space="preserve">, alongside Professor Jon Gluyas, played a pivotal role in the founding and technical development of Helium-One, the first company to explore helium as a primary resource rather than a byproduct of hydrocarbon or CO₂ production. Their work identified Tanzania’s </w:t>
            </w:r>
            <w:proofErr w:type="spellStart"/>
            <w:r w:rsidR="00C701C5" w:rsidRPr="00C701C5">
              <w:rPr>
                <w:sz w:val="20"/>
                <w:szCs w:val="16"/>
              </w:rPr>
              <w:t>Rukwa</w:t>
            </w:r>
            <w:proofErr w:type="spellEnd"/>
            <w:r w:rsidR="00C701C5" w:rsidRPr="00C701C5">
              <w:rPr>
                <w:sz w:val="20"/>
                <w:szCs w:val="16"/>
              </w:rPr>
              <w:t xml:space="preserve"> Rift Valley as a highly prospective helium province, marking the world’s first deliberate helium exploration effort. Contributions included quantifying helium generation, understanding its release mechanisms, and demonstrating how even low-quality sedimentary seals could effectively trap gas. This work helped establish the </w:t>
            </w:r>
            <w:proofErr w:type="spellStart"/>
            <w:r w:rsidR="00C701C5" w:rsidRPr="00C701C5">
              <w:rPr>
                <w:sz w:val="20"/>
                <w:szCs w:val="16"/>
              </w:rPr>
              <w:t>Rukwa</w:t>
            </w:r>
            <w:proofErr w:type="spellEnd"/>
            <w:r w:rsidR="00C701C5" w:rsidRPr="00C701C5">
              <w:rPr>
                <w:sz w:val="20"/>
                <w:szCs w:val="16"/>
              </w:rPr>
              <w:t xml:space="preserve"> Basin as </w:t>
            </w:r>
            <w:r w:rsidR="00C701C5" w:rsidRPr="00C701C5">
              <w:rPr>
                <w:sz w:val="20"/>
                <w:szCs w:val="16"/>
              </w:rPr>
              <w:lastRenderedPageBreak/>
              <w:t xml:space="preserve">one of the largest known primary helium resources globally. The exploration strategy is detailed in </w:t>
            </w:r>
            <w:proofErr w:type="spellStart"/>
            <w:r w:rsidR="00C701C5" w:rsidRPr="00C701C5">
              <w:rPr>
                <w:sz w:val="20"/>
                <w:szCs w:val="16"/>
              </w:rPr>
              <w:t>Danabalan</w:t>
            </w:r>
            <w:proofErr w:type="spellEnd"/>
            <w:r w:rsidR="00C701C5" w:rsidRPr="00C701C5">
              <w:rPr>
                <w:sz w:val="20"/>
                <w:szCs w:val="16"/>
              </w:rPr>
              <w:t xml:space="preserve"> et al. (2022), while subsequent research, including Cheng et al. (2023), continues to inform exploration activities for companies such as Hotspur Helium.</w:t>
            </w:r>
          </w:p>
        </w:tc>
      </w:tr>
    </w:tbl>
    <w:p w14:paraId="06650199" w14:textId="77777777" w:rsidR="00A572A7" w:rsidRDefault="00A572A7" w:rsidP="0085385D">
      <w:pPr>
        <w:spacing w:after="0"/>
        <w:rPr>
          <w:highlight w:val="yellow"/>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5636"/>
      </w:tblGrid>
      <w:tr w:rsidR="00385EB1" w:rsidRPr="00134061" w14:paraId="1EDC7884" w14:textId="77777777" w:rsidTr="00173B40">
        <w:tc>
          <w:tcPr>
            <w:tcW w:w="2977" w:type="dxa"/>
            <w:shd w:val="clear" w:color="auto" w:fill="E7EDF3"/>
          </w:tcPr>
          <w:p w14:paraId="5BE86029" w14:textId="77777777" w:rsidR="00385EB1" w:rsidRPr="00EE2495" w:rsidRDefault="00385EB1" w:rsidP="00173B40">
            <w:pPr>
              <w:suppressAutoHyphens/>
              <w:spacing w:before="40" w:after="40"/>
              <w:ind w:left="142" w:hanging="142"/>
              <w:jc w:val="both"/>
              <w:rPr>
                <w:b/>
                <w:sz w:val="20"/>
                <w:lang w:eastAsia="de-DE"/>
              </w:rPr>
            </w:pPr>
            <w:r w:rsidRPr="00EE2495">
              <w:rPr>
                <w:b/>
                <w:sz w:val="20"/>
                <w:lang w:eastAsia="de-DE"/>
              </w:rPr>
              <w:t>Date</w:t>
            </w:r>
          </w:p>
        </w:tc>
        <w:tc>
          <w:tcPr>
            <w:tcW w:w="5636" w:type="dxa"/>
          </w:tcPr>
          <w:p w14:paraId="7CBDF7E8" w14:textId="77777777" w:rsidR="00385EB1" w:rsidRPr="00EE2495" w:rsidRDefault="00385EB1" w:rsidP="00173B40">
            <w:pPr>
              <w:suppressAutoHyphens/>
              <w:spacing w:before="40" w:after="40"/>
              <w:ind w:left="142" w:hanging="142"/>
              <w:jc w:val="both"/>
              <w:rPr>
                <w:sz w:val="20"/>
                <w:szCs w:val="16"/>
                <w:lang w:eastAsia="de-DE"/>
              </w:rPr>
            </w:pPr>
            <w:r w:rsidRPr="00EE2495">
              <w:rPr>
                <w:sz w:val="20"/>
                <w:szCs w:val="16"/>
              </w:rPr>
              <w:t>20</w:t>
            </w:r>
            <w:r>
              <w:rPr>
                <w:sz w:val="20"/>
                <w:szCs w:val="16"/>
              </w:rPr>
              <w:t>19</w:t>
            </w:r>
            <w:r w:rsidRPr="00EE2495">
              <w:rPr>
                <w:sz w:val="20"/>
                <w:szCs w:val="16"/>
              </w:rPr>
              <w:t>-</w:t>
            </w:r>
            <w:r>
              <w:rPr>
                <w:sz w:val="20"/>
                <w:szCs w:val="16"/>
              </w:rPr>
              <w:t>present</w:t>
            </w:r>
          </w:p>
        </w:tc>
      </w:tr>
      <w:tr w:rsidR="00385EB1" w:rsidRPr="00134061" w14:paraId="648F762A" w14:textId="77777777" w:rsidTr="00173B40">
        <w:tc>
          <w:tcPr>
            <w:tcW w:w="2977" w:type="dxa"/>
            <w:shd w:val="clear" w:color="auto" w:fill="E7EDF3"/>
          </w:tcPr>
          <w:p w14:paraId="0B0835C0" w14:textId="77777777" w:rsidR="00385EB1" w:rsidRPr="00EE2495" w:rsidRDefault="00385EB1" w:rsidP="00173B40">
            <w:pPr>
              <w:suppressAutoHyphens/>
              <w:spacing w:before="40" w:after="40"/>
              <w:ind w:left="142" w:hanging="142"/>
              <w:jc w:val="both"/>
              <w:rPr>
                <w:b/>
                <w:sz w:val="20"/>
                <w:lang w:eastAsia="de-DE"/>
              </w:rPr>
            </w:pPr>
            <w:r w:rsidRPr="00EE2495">
              <w:rPr>
                <w:b/>
                <w:sz w:val="20"/>
                <w:lang w:eastAsia="de-DE"/>
              </w:rPr>
              <w:t>Location (Country/City)</w:t>
            </w:r>
          </w:p>
        </w:tc>
        <w:tc>
          <w:tcPr>
            <w:tcW w:w="5636" w:type="dxa"/>
          </w:tcPr>
          <w:p w14:paraId="5502B967" w14:textId="2D777800" w:rsidR="00385EB1" w:rsidRPr="00EE2495" w:rsidRDefault="00385EB1" w:rsidP="00173B40">
            <w:pPr>
              <w:suppressAutoHyphens/>
              <w:spacing w:before="40" w:after="40"/>
              <w:ind w:left="142" w:hanging="142"/>
              <w:jc w:val="both"/>
              <w:rPr>
                <w:sz w:val="20"/>
                <w:szCs w:val="16"/>
                <w:lang w:eastAsia="de-DE"/>
              </w:rPr>
            </w:pPr>
            <w:r>
              <w:rPr>
                <w:sz w:val="20"/>
                <w:szCs w:val="16"/>
              </w:rPr>
              <w:t>Oxford</w:t>
            </w:r>
            <w:r w:rsidRPr="00EE2495">
              <w:rPr>
                <w:sz w:val="20"/>
                <w:szCs w:val="16"/>
              </w:rPr>
              <w:t>, UK</w:t>
            </w:r>
          </w:p>
        </w:tc>
      </w:tr>
      <w:tr w:rsidR="00385EB1" w:rsidRPr="00134061" w14:paraId="2BD26D11" w14:textId="77777777" w:rsidTr="00173B40">
        <w:tc>
          <w:tcPr>
            <w:tcW w:w="2977" w:type="dxa"/>
            <w:shd w:val="clear" w:color="auto" w:fill="E7EDF3"/>
          </w:tcPr>
          <w:p w14:paraId="6EB5099D" w14:textId="77777777" w:rsidR="00385EB1" w:rsidRPr="00EE2495" w:rsidRDefault="00385EB1" w:rsidP="00173B40">
            <w:pPr>
              <w:suppressAutoHyphens/>
              <w:spacing w:before="40" w:after="40"/>
              <w:ind w:left="142" w:hanging="142"/>
              <w:jc w:val="both"/>
              <w:rPr>
                <w:b/>
                <w:sz w:val="20"/>
                <w:lang w:eastAsia="de-DE"/>
              </w:rPr>
            </w:pPr>
            <w:r w:rsidRPr="00EE2495">
              <w:rPr>
                <w:b/>
                <w:sz w:val="20"/>
                <w:lang w:eastAsia="de-DE"/>
              </w:rPr>
              <w:t>Project</w:t>
            </w:r>
          </w:p>
        </w:tc>
        <w:tc>
          <w:tcPr>
            <w:tcW w:w="5636" w:type="dxa"/>
          </w:tcPr>
          <w:p w14:paraId="323EBC81" w14:textId="77777777" w:rsidR="00385EB1" w:rsidRPr="00EE2495" w:rsidRDefault="00385EB1" w:rsidP="00173B40">
            <w:pPr>
              <w:suppressAutoHyphens/>
              <w:spacing w:before="40" w:after="40"/>
              <w:ind w:left="142" w:hanging="142"/>
              <w:jc w:val="both"/>
              <w:rPr>
                <w:sz w:val="20"/>
                <w:szCs w:val="16"/>
                <w:lang w:eastAsia="de-DE"/>
              </w:rPr>
            </w:pPr>
            <w:r>
              <w:rPr>
                <w:sz w:val="20"/>
                <w:szCs w:val="16"/>
              </w:rPr>
              <w:t>Global</w:t>
            </w:r>
            <w:r w:rsidRPr="00EE2495">
              <w:rPr>
                <w:sz w:val="20"/>
                <w:szCs w:val="16"/>
              </w:rPr>
              <w:t xml:space="preserve"> Helium</w:t>
            </w:r>
          </w:p>
        </w:tc>
      </w:tr>
      <w:tr w:rsidR="00385EB1" w:rsidRPr="00134061" w14:paraId="5B413C36" w14:textId="77777777" w:rsidTr="00173B40">
        <w:tc>
          <w:tcPr>
            <w:tcW w:w="2977" w:type="dxa"/>
            <w:shd w:val="clear" w:color="auto" w:fill="E7EDF3"/>
          </w:tcPr>
          <w:p w14:paraId="42AEF49A" w14:textId="77777777" w:rsidR="00385EB1" w:rsidRPr="00EE2495" w:rsidRDefault="00385EB1" w:rsidP="00173B40">
            <w:pPr>
              <w:suppressAutoHyphens/>
              <w:spacing w:before="40" w:after="40"/>
              <w:ind w:left="142" w:hanging="142"/>
              <w:jc w:val="both"/>
              <w:rPr>
                <w:b/>
                <w:sz w:val="20"/>
                <w:lang w:eastAsia="de-DE"/>
              </w:rPr>
            </w:pPr>
            <w:r w:rsidRPr="00EE2495">
              <w:rPr>
                <w:b/>
                <w:sz w:val="20"/>
                <w:lang w:eastAsia="de-DE"/>
              </w:rPr>
              <w:t>Position</w:t>
            </w:r>
          </w:p>
        </w:tc>
        <w:tc>
          <w:tcPr>
            <w:tcW w:w="5636" w:type="dxa"/>
          </w:tcPr>
          <w:p w14:paraId="4CEA801A" w14:textId="0FF2FE0E" w:rsidR="00385EB1" w:rsidRPr="00EE2495" w:rsidRDefault="00DC22DF" w:rsidP="00173B40">
            <w:pPr>
              <w:suppressAutoHyphens/>
              <w:spacing w:before="40" w:after="40"/>
              <w:ind w:left="142" w:hanging="142"/>
              <w:jc w:val="both"/>
              <w:rPr>
                <w:sz w:val="20"/>
                <w:szCs w:val="16"/>
                <w:lang w:eastAsia="de-DE"/>
              </w:rPr>
            </w:pPr>
            <w:r>
              <w:rPr>
                <w:sz w:val="20"/>
                <w:szCs w:val="16"/>
              </w:rPr>
              <w:t xml:space="preserve">Founder Director, </w:t>
            </w:r>
            <w:r w:rsidR="00385EB1">
              <w:rPr>
                <w:sz w:val="20"/>
                <w:szCs w:val="16"/>
              </w:rPr>
              <w:t>Consultant</w:t>
            </w:r>
          </w:p>
        </w:tc>
      </w:tr>
      <w:tr w:rsidR="00385EB1" w:rsidRPr="00134061" w14:paraId="25D6A7B7" w14:textId="77777777" w:rsidTr="00173B40">
        <w:tc>
          <w:tcPr>
            <w:tcW w:w="2977" w:type="dxa"/>
            <w:shd w:val="clear" w:color="auto" w:fill="E7EDF3"/>
          </w:tcPr>
          <w:p w14:paraId="70AFCA7E" w14:textId="77777777" w:rsidR="00385EB1" w:rsidRPr="00EE2495" w:rsidRDefault="00385EB1" w:rsidP="00173B40">
            <w:pPr>
              <w:suppressAutoHyphens/>
              <w:spacing w:before="40" w:after="40"/>
              <w:ind w:left="142" w:hanging="142"/>
              <w:jc w:val="both"/>
              <w:rPr>
                <w:b/>
                <w:sz w:val="20"/>
                <w:lang w:eastAsia="de-DE"/>
              </w:rPr>
            </w:pPr>
            <w:r w:rsidRPr="00EE2495">
              <w:rPr>
                <w:b/>
                <w:sz w:val="20"/>
                <w:lang w:eastAsia="de-DE"/>
              </w:rPr>
              <w:t>Description</w:t>
            </w:r>
          </w:p>
        </w:tc>
        <w:tc>
          <w:tcPr>
            <w:tcW w:w="5636" w:type="dxa"/>
          </w:tcPr>
          <w:p w14:paraId="22F82CAD" w14:textId="4B8B7AC4" w:rsidR="00385EB1" w:rsidRPr="00385EB1" w:rsidRDefault="00385EB1" w:rsidP="00385EB1">
            <w:pPr>
              <w:spacing w:after="0"/>
              <w:rPr>
                <w:sz w:val="20"/>
                <w:szCs w:val="16"/>
              </w:rPr>
            </w:pPr>
            <w:r>
              <w:rPr>
                <w:sz w:val="20"/>
                <w:szCs w:val="16"/>
              </w:rPr>
              <w:t>C</w:t>
            </w:r>
            <w:r w:rsidRPr="00385EB1">
              <w:rPr>
                <w:sz w:val="20"/>
                <w:szCs w:val="16"/>
              </w:rPr>
              <w:t>o-founded Global Helium in 2019 to provide scientific and strategic support to emerging helium exploration ventures around the world. The company consolidat</w:t>
            </w:r>
            <w:r>
              <w:rPr>
                <w:sz w:val="20"/>
                <w:szCs w:val="16"/>
              </w:rPr>
              <w:t xml:space="preserve">es </w:t>
            </w:r>
            <w:r w:rsidRPr="00385EB1">
              <w:rPr>
                <w:sz w:val="20"/>
                <w:szCs w:val="16"/>
              </w:rPr>
              <w:t>Ballentine’s globally recognised research in crustal gas systems to inform helium prospectivity assessments and exploration workflows. His role involves advising on basin selection, crustal flux modelling, and integrating geochemical signatures into exploration risk analysis, ensuring that Global Helium clients benefit from cutting-edge academic insight applied to commercial helium ventures</w:t>
            </w:r>
            <w:r>
              <w:rPr>
                <w:sz w:val="20"/>
                <w:szCs w:val="16"/>
              </w:rPr>
              <w:t>.</w:t>
            </w:r>
          </w:p>
        </w:tc>
      </w:tr>
    </w:tbl>
    <w:p w14:paraId="15BB7656" w14:textId="77777777" w:rsidR="00A572A7" w:rsidRDefault="00A572A7" w:rsidP="0085385D">
      <w:pPr>
        <w:spacing w:after="0"/>
        <w:rPr>
          <w:highlight w:val="yellow"/>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5636"/>
      </w:tblGrid>
      <w:tr w:rsidR="00385EB1" w:rsidRPr="00134061" w14:paraId="47EBC59F" w14:textId="77777777" w:rsidTr="00173B40">
        <w:tc>
          <w:tcPr>
            <w:tcW w:w="2977" w:type="dxa"/>
            <w:tcBorders>
              <w:top w:val="single" w:sz="4" w:space="0" w:color="auto"/>
              <w:left w:val="single" w:sz="4" w:space="0" w:color="auto"/>
              <w:bottom w:val="single" w:sz="4" w:space="0" w:color="auto"/>
              <w:right w:val="single" w:sz="4" w:space="0" w:color="auto"/>
            </w:tcBorders>
            <w:shd w:val="clear" w:color="auto" w:fill="E7EDF3"/>
          </w:tcPr>
          <w:p w14:paraId="62E80BBD" w14:textId="77777777" w:rsidR="00385EB1" w:rsidRPr="00EE2495" w:rsidRDefault="00385EB1" w:rsidP="00173B40">
            <w:pPr>
              <w:suppressAutoHyphens/>
              <w:spacing w:before="40" w:after="40"/>
              <w:ind w:left="142" w:hanging="142"/>
              <w:jc w:val="both"/>
              <w:rPr>
                <w:b/>
                <w:sz w:val="20"/>
                <w:lang w:eastAsia="de-DE"/>
              </w:rPr>
            </w:pPr>
            <w:r w:rsidRPr="00EE2495">
              <w:rPr>
                <w:b/>
                <w:sz w:val="20"/>
                <w:lang w:eastAsia="de-DE"/>
              </w:rPr>
              <w:t>Date</w:t>
            </w:r>
          </w:p>
        </w:tc>
        <w:tc>
          <w:tcPr>
            <w:tcW w:w="5636" w:type="dxa"/>
            <w:tcBorders>
              <w:top w:val="single" w:sz="4" w:space="0" w:color="auto"/>
              <w:left w:val="single" w:sz="4" w:space="0" w:color="auto"/>
              <w:bottom w:val="single" w:sz="4" w:space="0" w:color="auto"/>
              <w:right w:val="single" w:sz="4" w:space="0" w:color="auto"/>
            </w:tcBorders>
          </w:tcPr>
          <w:p w14:paraId="7B174CD7" w14:textId="77777777" w:rsidR="00385EB1" w:rsidRPr="00C81762" w:rsidRDefault="00385EB1" w:rsidP="00173B40">
            <w:pPr>
              <w:suppressAutoHyphens/>
              <w:spacing w:before="40" w:after="40"/>
              <w:rPr>
                <w:sz w:val="20"/>
                <w:szCs w:val="20"/>
              </w:rPr>
            </w:pPr>
            <w:r w:rsidRPr="00C81762">
              <w:rPr>
                <w:sz w:val="20"/>
                <w:szCs w:val="20"/>
              </w:rPr>
              <w:t>2020-2024</w:t>
            </w:r>
          </w:p>
        </w:tc>
      </w:tr>
      <w:tr w:rsidR="00385EB1" w:rsidRPr="00134061" w14:paraId="149C1B4B" w14:textId="77777777" w:rsidTr="00173B40">
        <w:tc>
          <w:tcPr>
            <w:tcW w:w="2977" w:type="dxa"/>
            <w:tcBorders>
              <w:top w:val="single" w:sz="4" w:space="0" w:color="auto"/>
              <w:left w:val="single" w:sz="4" w:space="0" w:color="auto"/>
              <w:bottom w:val="single" w:sz="4" w:space="0" w:color="auto"/>
              <w:right w:val="single" w:sz="4" w:space="0" w:color="auto"/>
            </w:tcBorders>
            <w:shd w:val="clear" w:color="auto" w:fill="E7EDF3"/>
          </w:tcPr>
          <w:p w14:paraId="3B0945CB" w14:textId="77777777" w:rsidR="00385EB1" w:rsidRPr="00EE2495" w:rsidRDefault="00385EB1" w:rsidP="00173B40">
            <w:pPr>
              <w:suppressAutoHyphens/>
              <w:spacing w:before="40" w:after="40"/>
              <w:ind w:left="142" w:hanging="142"/>
              <w:jc w:val="both"/>
              <w:rPr>
                <w:b/>
                <w:sz w:val="20"/>
                <w:lang w:eastAsia="de-DE"/>
              </w:rPr>
            </w:pPr>
            <w:r w:rsidRPr="00EE2495">
              <w:rPr>
                <w:b/>
                <w:sz w:val="20"/>
                <w:lang w:eastAsia="de-DE"/>
              </w:rPr>
              <w:t>Location (Country/City)</w:t>
            </w:r>
          </w:p>
        </w:tc>
        <w:tc>
          <w:tcPr>
            <w:tcW w:w="5636" w:type="dxa"/>
            <w:tcBorders>
              <w:top w:val="single" w:sz="4" w:space="0" w:color="auto"/>
              <w:left w:val="single" w:sz="4" w:space="0" w:color="auto"/>
              <w:bottom w:val="single" w:sz="4" w:space="0" w:color="auto"/>
              <w:right w:val="single" w:sz="4" w:space="0" w:color="auto"/>
            </w:tcBorders>
          </w:tcPr>
          <w:p w14:paraId="6DC75F33" w14:textId="7E1758B0" w:rsidR="00385EB1" w:rsidRPr="00C81762" w:rsidRDefault="00385EB1" w:rsidP="00173B40">
            <w:pPr>
              <w:suppressAutoHyphens/>
              <w:spacing w:before="40" w:after="40"/>
              <w:rPr>
                <w:sz w:val="20"/>
                <w:szCs w:val="20"/>
              </w:rPr>
            </w:pPr>
            <w:r>
              <w:rPr>
                <w:sz w:val="20"/>
                <w:szCs w:val="20"/>
              </w:rPr>
              <w:t>Oxford</w:t>
            </w:r>
            <w:r w:rsidRPr="00C81762">
              <w:rPr>
                <w:sz w:val="20"/>
                <w:szCs w:val="20"/>
              </w:rPr>
              <w:t>, UK</w:t>
            </w:r>
          </w:p>
        </w:tc>
      </w:tr>
      <w:tr w:rsidR="00385EB1" w:rsidRPr="00134061" w14:paraId="0A2F827D" w14:textId="77777777" w:rsidTr="00173B40">
        <w:tc>
          <w:tcPr>
            <w:tcW w:w="2977" w:type="dxa"/>
            <w:tcBorders>
              <w:top w:val="single" w:sz="4" w:space="0" w:color="auto"/>
              <w:left w:val="single" w:sz="4" w:space="0" w:color="auto"/>
              <w:bottom w:val="single" w:sz="4" w:space="0" w:color="auto"/>
              <w:right w:val="single" w:sz="4" w:space="0" w:color="auto"/>
            </w:tcBorders>
            <w:shd w:val="clear" w:color="auto" w:fill="E7EDF3"/>
          </w:tcPr>
          <w:p w14:paraId="43CFD826" w14:textId="77777777" w:rsidR="00385EB1" w:rsidRPr="00EE2495" w:rsidRDefault="00385EB1" w:rsidP="00173B40">
            <w:pPr>
              <w:suppressAutoHyphens/>
              <w:spacing w:before="40" w:after="40"/>
              <w:ind w:left="142" w:hanging="142"/>
              <w:jc w:val="both"/>
              <w:rPr>
                <w:b/>
                <w:sz w:val="20"/>
                <w:lang w:eastAsia="de-DE"/>
              </w:rPr>
            </w:pPr>
            <w:r w:rsidRPr="00EE2495">
              <w:rPr>
                <w:b/>
                <w:sz w:val="20"/>
                <w:lang w:eastAsia="de-DE"/>
              </w:rPr>
              <w:t>Project</w:t>
            </w:r>
          </w:p>
        </w:tc>
        <w:tc>
          <w:tcPr>
            <w:tcW w:w="5636" w:type="dxa"/>
            <w:tcBorders>
              <w:top w:val="single" w:sz="4" w:space="0" w:color="auto"/>
              <w:left w:val="single" w:sz="4" w:space="0" w:color="auto"/>
              <w:bottom w:val="single" w:sz="4" w:space="0" w:color="auto"/>
              <w:right w:val="single" w:sz="4" w:space="0" w:color="auto"/>
            </w:tcBorders>
          </w:tcPr>
          <w:p w14:paraId="17A403B9" w14:textId="77777777" w:rsidR="00385EB1" w:rsidRPr="00C81762" w:rsidRDefault="00385EB1" w:rsidP="00173B40">
            <w:pPr>
              <w:suppressAutoHyphens/>
              <w:spacing w:before="40" w:after="40"/>
              <w:rPr>
                <w:sz w:val="20"/>
                <w:szCs w:val="20"/>
              </w:rPr>
            </w:pPr>
            <w:r w:rsidRPr="00C81762">
              <w:rPr>
                <w:sz w:val="20"/>
                <w:szCs w:val="20"/>
              </w:rPr>
              <w:t>Green Helium</w:t>
            </w:r>
          </w:p>
        </w:tc>
      </w:tr>
      <w:tr w:rsidR="00385EB1" w:rsidRPr="00134061" w14:paraId="307382C6" w14:textId="77777777" w:rsidTr="00173B40">
        <w:tc>
          <w:tcPr>
            <w:tcW w:w="2977" w:type="dxa"/>
            <w:tcBorders>
              <w:top w:val="single" w:sz="4" w:space="0" w:color="auto"/>
              <w:left w:val="single" w:sz="4" w:space="0" w:color="auto"/>
              <w:bottom w:val="single" w:sz="4" w:space="0" w:color="auto"/>
              <w:right w:val="single" w:sz="4" w:space="0" w:color="auto"/>
            </w:tcBorders>
            <w:shd w:val="clear" w:color="auto" w:fill="E7EDF3"/>
          </w:tcPr>
          <w:p w14:paraId="5BADA450" w14:textId="77777777" w:rsidR="00385EB1" w:rsidRPr="00EE2495" w:rsidRDefault="00385EB1" w:rsidP="00173B40">
            <w:pPr>
              <w:suppressAutoHyphens/>
              <w:spacing w:before="40" w:after="40"/>
              <w:ind w:left="142" w:hanging="142"/>
              <w:jc w:val="both"/>
              <w:rPr>
                <w:b/>
                <w:sz w:val="20"/>
                <w:lang w:eastAsia="de-DE"/>
              </w:rPr>
            </w:pPr>
            <w:r w:rsidRPr="00EE2495">
              <w:rPr>
                <w:b/>
                <w:sz w:val="20"/>
                <w:lang w:eastAsia="de-DE"/>
              </w:rPr>
              <w:t>Position</w:t>
            </w:r>
          </w:p>
        </w:tc>
        <w:tc>
          <w:tcPr>
            <w:tcW w:w="5636" w:type="dxa"/>
            <w:tcBorders>
              <w:top w:val="single" w:sz="4" w:space="0" w:color="auto"/>
              <w:left w:val="single" w:sz="4" w:space="0" w:color="auto"/>
              <w:bottom w:val="single" w:sz="4" w:space="0" w:color="auto"/>
              <w:right w:val="single" w:sz="4" w:space="0" w:color="auto"/>
            </w:tcBorders>
          </w:tcPr>
          <w:p w14:paraId="2F858607" w14:textId="77777777" w:rsidR="00385EB1" w:rsidRPr="00C81762" w:rsidRDefault="00385EB1" w:rsidP="00173B40">
            <w:pPr>
              <w:suppressAutoHyphens/>
              <w:spacing w:before="40" w:after="40"/>
              <w:rPr>
                <w:sz w:val="20"/>
                <w:szCs w:val="20"/>
              </w:rPr>
            </w:pPr>
            <w:r w:rsidRPr="00C81762">
              <w:rPr>
                <w:sz w:val="20"/>
                <w:szCs w:val="20"/>
              </w:rPr>
              <w:t>Advisor</w:t>
            </w:r>
          </w:p>
        </w:tc>
      </w:tr>
      <w:tr w:rsidR="00385EB1" w:rsidRPr="00134061" w14:paraId="721411DD" w14:textId="77777777" w:rsidTr="00173B40">
        <w:tc>
          <w:tcPr>
            <w:tcW w:w="2977" w:type="dxa"/>
            <w:tcBorders>
              <w:top w:val="single" w:sz="4" w:space="0" w:color="auto"/>
              <w:left w:val="single" w:sz="4" w:space="0" w:color="auto"/>
              <w:bottom w:val="single" w:sz="4" w:space="0" w:color="auto"/>
              <w:right w:val="single" w:sz="4" w:space="0" w:color="auto"/>
            </w:tcBorders>
            <w:shd w:val="clear" w:color="auto" w:fill="E7EDF3"/>
          </w:tcPr>
          <w:p w14:paraId="5A6CC3AA" w14:textId="77777777" w:rsidR="00385EB1" w:rsidRPr="00EE2495" w:rsidRDefault="00385EB1" w:rsidP="00173B40">
            <w:pPr>
              <w:suppressAutoHyphens/>
              <w:spacing w:before="40" w:after="40"/>
              <w:ind w:left="142" w:hanging="142"/>
              <w:jc w:val="both"/>
              <w:rPr>
                <w:b/>
                <w:sz w:val="20"/>
                <w:lang w:eastAsia="de-DE"/>
              </w:rPr>
            </w:pPr>
            <w:r w:rsidRPr="00EE2495">
              <w:rPr>
                <w:b/>
                <w:sz w:val="20"/>
                <w:lang w:eastAsia="de-DE"/>
              </w:rPr>
              <w:t>Description</w:t>
            </w:r>
          </w:p>
        </w:tc>
        <w:tc>
          <w:tcPr>
            <w:tcW w:w="5636" w:type="dxa"/>
            <w:tcBorders>
              <w:top w:val="single" w:sz="4" w:space="0" w:color="auto"/>
              <w:left w:val="single" w:sz="4" w:space="0" w:color="auto"/>
              <w:bottom w:val="single" w:sz="4" w:space="0" w:color="auto"/>
              <w:right w:val="single" w:sz="4" w:space="0" w:color="auto"/>
            </w:tcBorders>
          </w:tcPr>
          <w:p w14:paraId="199B3384" w14:textId="631D2A4B" w:rsidR="00385EB1" w:rsidRPr="00385EB1" w:rsidRDefault="00385EB1" w:rsidP="00173B40">
            <w:pPr>
              <w:suppressAutoHyphens/>
              <w:spacing w:before="40" w:after="40"/>
              <w:rPr>
                <w:sz w:val="20"/>
                <w:szCs w:val="20"/>
                <w:highlight w:val="yellow"/>
              </w:rPr>
            </w:pPr>
            <w:r w:rsidRPr="00385EB1">
              <w:rPr>
                <w:sz w:val="20"/>
                <w:szCs w:val="20"/>
              </w:rPr>
              <w:t>Since 2020, Ballentine has served as a scientific advisor to Green Helium, where he applies his research on crustal noble gases to helium exploration in the sedimentary basins of Saskatchewan, Canada. His insights into helium migration, retention, and isotopic analysis underpin the company’s technical workflows and target evaluation. Ballentine’s role bridges cutting-edge academic research with commercial application, helping Green Helium maintain a science-led approach to resource identification and risk reduction.</w:t>
            </w:r>
          </w:p>
        </w:tc>
      </w:tr>
    </w:tbl>
    <w:p w14:paraId="351A28CF" w14:textId="77777777" w:rsidR="00DC22DF" w:rsidRDefault="00DC22DF" w:rsidP="0085385D">
      <w:pPr>
        <w:widowControl w:val="0"/>
        <w:spacing w:after="0" w:line="278" w:lineRule="auto"/>
        <w:jc w:val="both"/>
        <w:rPr>
          <w:rFonts w:cs="Times New Roman (Body CS)"/>
          <w:b/>
          <w:bCs/>
          <w:smallCaps/>
        </w:rPr>
      </w:pPr>
    </w:p>
    <w:p w14:paraId="6D2DDAE5" w14:textId="39135113" w:rsidR="001B7B49" w:rsidRPr="0085385D" w:rsidRDefault="0085385D" w:rsidP="0085385D">
      <w:pPr>
        <w:widowControl w:val="0"/>
        <w:spacing w:after="0" w:line="278" w:lineRule="auto"/>
        <w:jc w:val="both"/>
        <w:rPr>
          <w:rFonts w:cs="Times New Roman (Body CS)"/>
          <w:b/>
          <w:bCs/>
          <w:smallCaps/>
        </w:rPr>
      </w:pPr>
      <w:r w:rsidRPr="0085385D">
        <w:rPr>
          <w:rFonts w:cs="Times New Roman (Body CS)"/>
          <w:b/>
          <w:bCs/>
          <w:smallCaps/>
        </w:rPr>
        <w:t>Education</w:t>
      </w:r>
    </w:p>
    <w:p w14:paraId="133372C3" w14:textId="635B921F" w:rsidR="001B7B49" w:rsidRDefault="001B7B49" w:rsidP="0085385D">
      <w:pPr>
        <w:spacing w:after="0"/>
      </w:pPr>
      <w:r>
        <w:t xml:space="preserve">1991: </w:t>
      </w:r>
      <w:r w:rsidR="00822D9A">
        <w:tab/>
      </w:r>
      <w:r>
        <w:t>PhD, Isotope Geochemistry, University of Cambridge</w:t>
      </w:r>
      <w:r w:rsidR="00822D9A">
        <w:t>, UK</w:t>
      </w:r>
    </w:p>
    <w:p w14:paraId="37C66826" w14:textId="20DD971F" w:rsidR="001B7B49" w:rsidRDefault="001B7B49" w:rsidP="0085385D">
      <w:pPr>
        <w:spacing w:after="0"/>
      </w:pPr>
      <w:r>
        <w:t xml:space="preserve">1983: </w:t>
      </w:r>
      <w:r w:rsidR="00822D9A">
        <w:tab/>
      </w:r>
      <w:r>
        <w:t>BSc, Physical Chemistry, UMIST</w:t>
      </w:r>
      <w:r w:rsidR="00822D9A">
        <w:t>, UK</w:t>
      </w:r>
    </w:p>
    <w:p w14:paraId="2A616B81" w14:textId="77777777" w:rsidR="00822D9A" w:rsidRDefault="00822D9A" w:rsidP="0085385D">
      <w:pPr>
        <w:spacing w:after="0"/>
      </w:pPr>
    </w:p>
    <w:p w14:paraId="5BFFFE81" w14:textId="65263059" w:rsidR="00822D9A" w:rsidRPr="00822D9A" w:rsidRDefault="00262012" w:rsidP="00822D9A">
      <w:pPr>
        <w:widowControl w:val="0"/>
        <w:spacing w:after="0" w:line="278" w:lineRule="auto"/>
        <w:jc w:val="both"/>
        <w:rPr>
          <w:rFonts w:cs="Times New Roman (Body CS)"/>
          <w:b/>
          <w:bCs/>
          <w:smallCaps/>
        </w:rPr>
      </w:pPr>
      <w:r w:rsidRPr="0085385D">
        <w:rPr>
          <w:rFonts w:cs="Times New Roman (Body CS)"/>
          <w:b/>
          <w:bCs/>
          <w:smallCaps/>
        </w:rPr>
        <w:t>Professional Accreditations</w:t>
      </w:r>
      <w:r w:rsidRPr="00822D9A">
        <w:rPr>
          <w:rFonts w:cs="Times New Roman (Body CS)"/>
          <w:b/>
          <w:bCs/>
          <w:smallCaps/>
        </w:rPr>
        <w:t xml:space="preserve"> </w:t>
      </w:r>
      <w:r>
        <w:rPr>
          <w:rFonts w:cs="Times New Roman (Body CS)"/>
          <w:b/>
          <w:bCs/>
          <w:smallCaps/>
        </w:rPr>
        <w:t xml:space="preserve">and </w:t>
      </w:r>
      <w:r w:rsidR="00822D9A" w:rsidRPr="00822D9A">
        <w:rPr>
          <w:rFonts w:cs="Times New Roman (Body CS)"/>
          <w:b/>
          <w:bCs/>
          <w:smallCaps/>
        </w:rPr>
        <w:t>Hono</w:t>
      </w:r>
      <w:r w:rsidR="005C2D6C">
        <w:rPr>
          <w:rFonts w:cs="Times New Roman (Body CS)"/>
          <w:b/>
          <w:bCs/>
          <w:smallCaps/>
        </w:rPr>
        <w:t>u</w:t>
      </w:r>
      <w:r w:rsidR="00822D9A" w:rsidRPr="00822D9A">
        <w:rPr>
          <w:rFonts w:cs="Times New Roman (Body CS)"/>
          <w:b/>
          <w:bCs/>
          <w:smallCaps/>
        </w:rPr>
        <w:t>rs</w:t>
      </w:r>
    </w:p>
    <w:p w14:paraId="06D384AA" w14:textId="3368A19D" w:rsidR="00822D9A" w:rsidRDefault="00822D9A" w:rsidP="00822D9A">
      <w:pPr>
        <w:spacing w:after="0"/>
      </w:pPr>
      <w:r>
        <w:t>2022:</w:t>
      </w:r>
      <w:r>
        <w:tab/>
        <w:t>Fellow, EAG / GS</w:t>
      </w:r>
    </w:p>
    <w:p w14:paraId="7B953383" w14:textId="7BF606B5" w:rsidR="00822D9A" w:rsidRDefault="00822D9A" w:rsidP="00822D9A">
      <w:pPr>
        <w:spacing w:after="0"/>
      </w:pPr>
      <w:r>
        <w:t>2019:</w:t>
      </w:r>
      <w:r>
        <w:tab/>
        <w:t>Fellow, CIFAR</w:t>
      </w:r>
      <w:r w:rsidR="00DC22DF">
        <w:t xml:space="preserve"> (</w:t>
      </w:r>
      <w:r w:rsidR="00DC22DF" w:rsidRPr="00DC22DF">
        <w:t>Canadian Institute for Advanced Research</w:t>
      </w:r>
      <w:r w:rsidR="00DC22DF">
        <w:t>)</w:t>
      </w:r>
    </w:p>
    <w:p w14:paraId="25E62CEA" w14:textId="1597EF5B" w:rsidR="00822D9A" w:rsidRDefault="00822D9A" w:rsidP="00822D9A">
      <w:pPr>
        <w:spacing w:after="0"/>
      </w:pPr>
      <w:r>
        <w:t>2016:</w:t>
      </w:r>
      <w:r>
        <w:tab/>
        <w:t>Elected, Board of Directors, AGU</w:t>
      </w:r>
    </w:p>
    <w:p w14:paraId="0A55DE4F" w14:textId="00C6359A" w:rsidR="00822D9A" w:rsidRDefault="00822D9A" w:rsidP="00822D9A">
      <w:pPr>
        <w:spacing w:after="0"/>
      </w:pPr>
      <w:r>
        <w:t>2016:</w:t>
      </w:r>
      <w:r>
        <w:tab/>
        <w:t>Eni Industry Medal, Presented by the President of Italy</w:t>
      </w:r>
    </w:p>
    <w:p w14:paraId="1B3E3340" w14:textId="4F03099F" w:rsidR="00822D9A" w:rsidRDefault="00822D9A" w:rsidP="00822D9A">
      <w:pPr>
        <w:spacing w:after="0"/>
      </w:pPr>
      <w:r>
        <w:t>2013:</w:t>
      </w:r>
      <w:r>
        <w:tab/>
        <w:t xml:space="preserve">Fellow, AGU </w:t>
      </w:r>
    </w:p>
    <w:p w14:paraId="3C40DAB8" w14:textId="4294E6D7" w:rsidR="00822D9A" w:rsidRDefault="00822D9A" w:rsidP="00822D9A">
      <w:pPr>
        <w:spacing w:after="0"/>
      </w:pPr>
      <w:r>
        <w:t>2011:</w:t>
      </w:r>
      <w:r>
        <w:tab/>
        <w:t>Advanced Grant Award, ERC</w:t>
      </w:r>
    </w:p>
    <w:p w14:paraId="1F138EBA" w14:textId="1F65072E" w:rsidR="00822D9A" w:rsidRDefault="00822D9A" w:rsidP="00822D9A">
      <w:pPr>
        <w:spacing w:after="0"/>
      </w:pPr>
      <w:r>
        <w:t>2009:</w:t>
      </w:r>
      <w:r>
        <w:tab/>
        <w:t>Fellow, GSL</w:t>
      </w:r>
      <w:r w:rsidR="00DC22DF">
        <w:t xml:space="preserve"> (Geological Society of London)</w:t>
      </w:r>
      <w:r>
        <w:tab/>
      </w:r>
    </w:p>
    <w:p w14:paraId="475E3C91" w14:textId="2796C818" w:rsidR="00822D9A" w:rsidRDefault="00822D9A" w:rsidP="00822D9A">
      <w:pPr>
        <w:spacing w:after="0"/>
      </w:pPr>
      <w:r>
        <w:lastRenderedPageBreak/>
        <w:t>2008:</w:t>
      </w:r>
      <w:r>
        <w:tab/>
        <w:t>Bigsby Medal for ‘Eminent Contributions to Geology’, GSL</w:t>
      </w:r>
    </w:p>
    <w:p w14:paraId="054651D5" w14:textId="279F9CBF" w:rsidR="00822D9A" w:rsidRPr="00822D9A" w:rsidRDefault="00822D9A" w:rsidP="00822D9A">
      <w:pPr>
        <w:widowControl w:val="0"/>
        <w:spacing w:after="0" w:line="278" w:lineRule="auto"/>
        <w:jc w:val="both"/>
        <w:rPr>
          <w:rFonts w:cs="Times New Roman (Body CS)"/>
          <w:b/>
          <w:bCs/>
          <w:smallCaps/>
        </w:rPr>
      </w:pPr>
      <w:r w:rsidRPr="00822D9A">
        <w:rPr>
          <w:rFonts w:cs="Times New Roman (Body CS)"/>
          <w:b/>
          <w:bCs/>
          <w:smallCaps/>
        </w:rPr>
        <w:t>Society Membership</w:t>
      </w:r>
    </w:p>
    <w:p w14:paraId="75BE12F8" w14:textId="77777777" w:rsidR="00822D9A" w:rsidRDefault="00822D9A" w:rsidP="00822D9A">
      <w:pPr>
        <w:spacing w:after="0"/>
      </w:pPr>
      <w:r>
        <w:t>American Geophysical Union (AGU)</w:t>
      </w:r>
    </w:p>
    <w:p w14:paraId="17EAB5F2" w14:textId="4BE72A0C" w:rsidR="00822D9A" w:rsidRDefault="00822D9A" w:rsidP="00822D9A">
      <w:pPr>
        <w:spacing w:after="0"/>
      </w:pPr>
      <w:r>
        <w:t>Canadian Institute for Advanced Research (CIFAR)</w:t>
      </w:r>
      <w:r>
        <w:tab/>
      </w:r>
    </w:p>
    <w:p w14:paraId="2252D683" w14:textId="77777777" w:rsidR="00822D9A" w:rsidRDefault="00822D9A" w:rsidP="00822D9A">
      <w:pPr>
        <w:spacing w:after="0"/>
      </w:pPr>
      <w:r>
        <w:t>European Association of Geochemistry (EAG)</w:t>
      </w:r>
    </w:p>
    <w:p w14:paraId="5EFC3202" w14:textId="39DCB023" w:rsidR="00822D9A" w:rsidRDefault="00822D9A" w:rsidP="00822D9A">
      <w:pPr>
        <w:spacing w:after="0"/>
      </w:pPr>
      <w:r>
        <w:t>Geochemical Society (GS)</w:t>
      </w:r>
    </w:p>
    <w:p w14:paraId="43E946E8" w14:textId="1289DA69" w:rsidR="00822D9A" w:rsidRDefault="00822D9A" w:rsidP="00822D9A">
      <w:pPr>
        <w:spacing w:after="0"/>
      </w:pPr>
      <w:r>
        <w:t>Geological Society of London (GSL)</w:t>
      </w:r>
    </w:p>
    <w:p w14:paraId="0F2D9174" w14:textId="77777777" w:rsidR="001B7B49" w:rsidRDefault="001B7B49" w:rsidP="0085385D">
      <w:pPr>
        <w:spacing w:after="0"/>
      </w:pPr>
    </w:p>
    <w:p w14:paraId="2CAB82D4" w14:textId="5DAD8081" w:rsidR="00822D9A" w:rsidRPr="00822D9A" w:rsidRDefault="00822D9A" w:rsidP="00822D9A">
      <w:pPr>
        <w:widowControl w:val="0"/>
        <w:spacing w:after="0" w:line="278" w:lineRule="auto"/>
        <w:jc w:val="both"/>
        <w:rPr>
          <w:rFonts w:cs="Times New Roman (Body CS)"/>
          <w:b/>
          <w:bCs/>
          <w:smallCaps/>
        </w:rPr>
      </w:pPr>
      <w:r w:rsidRPr="00822D9A">
        <w:rPr>
          <w:rFonts w:cs="Times New Roman (Body CS)"/>
          <w:b/>
          <w:bCs/>
          <w:smallCaps/>
        </w:rPr>
        <w:t xml:space="preserve">Governance, </w:t>
      </w:r>
      <w:r>
        <w:rPr>
          <w:rFonts w:cs="Times New Roman (Body CS)"/>
          <w:b/>
          <w:bCs/>
          <w:smallCaps/>
        </w:rPr>
        <w:t>J</w:t>
      </w:r>
      <w:r w:rsidRPr="00822D9A">
        <w:rPr>
          <w:rFonts w:cs="Times New Roman (Body CS)"/>
          <w:b/>
          <w:bCs/>
          <w:smallCaps/>
        </w:rPr>
        <w:t xml:space="preserve">ournals and </w:t>
      </w:r>
      <w:r>
        <w:rPr>
          <w:rFonts w:cs="Times New Roman (Body CS)"/>
          <w:b/>
          <w:bCs/>
          <w:smallCaps/>
        </w:rPr>
        <w:t>S</w:t>
      </w:r>
      <w:r w:rsidRPr="00822D9A">
        <w:rPr>
          <w:rFonts w:cs="Times New Roman (Body CS)"/>
          <w:b/>
          <w:bCs/>
          <w:smallCaps/>
        </w:rPr>
        <w:t>ocieties</w:t>
      </w:r>
      <w:r w:rsidRPr="00822D9A">
        <w:rPr>
          <w:rFonts w:cs="Times New Roman (Body CS)"/>
          <w:b/>
          <w:bCs/>
          <w:smallCaps/>
        </w:rPr>
        <w:tab/>
        <w:t xml:space="preserve"> </w:t>
      </w:r>
    </w:p>
    <w:p w14:paraId="4AC6D0C3" w14:textId="55B5AFE3" w:rsidR="00822D9A" w:rsidRPr="00822D9A" w:rsidRDefault="00822D9A" w:rsidP="00822D9A">
      <w:pPr>
        <w:widowControl w:val="0"/>
        <w:spacing w:after="0" w:line="278" w:lineRule="auto"/>
        <w:jc w:val="both"/>
        <w:rPr>
          <w:rFonts w:cs="Times New Roman (Body CS)"/>
        </w:rPr>
      </w:pPr>
      <w:r w:rsidRPr="00822D9A">
        <w:rPr>
          <w:rFonts w:cs="Times New Roman (Body CS)"/>
        </w:rPr>
        <w:t xml:space="preserve">2017 </w:t>
      </w:r>
      <w:r>
        <w:rPr>
          <w:rFonts w:cs="Times New Roman (Body CS)"/>
        </w:rPr>
        <w:t>–</w:t>
      </w:r>
      <w:r w:rsidRPr="00822D9A">
        <w:rPr>
          <w:rFonts w:cs="Times New Roman (Body CS)"/>
        </w:rPr>
        <w:t xml:space="preserve"> 2020</w:t>
      </w:r>
      <w:r>
        <w:rPr>
          <w:rFonts w:cs="Times New Roman (Body CS)"/>
        </w:rPr>
        <w:t>:</w:t>
      </w:r>
      <w:r w:rsidRPr="00822D9A">
        <w:rPr>
          <w:rFonts w:cs="Times New Roman (Body CS)"/>
        </w:rPr>
        <w:t xml:space="preserve">    </w:t>
      </w:r>
      <w:r w:rsidRPr="00822D9A">
        <w:rPr>
          <w:rFonts w:cs="Times New Roman (Body CS)"/>
        </w:rPr>
        <w:tab/>
        <w:t>Elected, AGU Board of Directors (65,000 members)</w:t>
      </w:r>
    </w:p>
    <w:p w14:paraId="4843A933" w14:textId="1F540671" w:rsidR="00822D9A" w:rsidRPr="00822D9A" w:rsidRDefault="00822D9A" w:rsidP="00822D9A">
      <w:pPr>
        <w:widowControl w:val="0"/>
        <w:spacing w:after="0" w:line="278" w:lineRule="auto"/>
        <w:jc w:val="both"/>
        <w:rPr>
          <w:rFonts w:cs="Times New Roman (Body CS)"/>
        </w:rPr>
      </w:pPr>
      <w:r w:rsidRPr="00822D9A">
        <w:rPr>
          <w:rFonts w:cs="Times New Roman (Body CS)"/>
        </w:rPr>
        <w:t xml:space="preserve">2017 </w:t>
      </w:r>
      <w:r>
        <w:rPr>
          <w:rFonts w:cs="Times New Roman (Body CS)"/>
        </w:rPr>
        <w:t>–</w:t>
      </w:r>
      <w:r w:rsidRPr="00822D9A">
        <w:rPr>
          <w:rFonts w:cs="Times New Roman (Body CS)"/>
        </w:rPr>
        <w:t xml:space="preserve"> 2022</w:t>
      </w:r>
      <w:r>
        <w:rPr>
          <w:rFonts w:cs="Times New Roman (Body CS)"/>
        </w:rPr>
        <w:t>:</w:t>
      </w:r>
      <w:r w:rsidRPr="00822D9A">
        <w:rPr>
          <w:rFonts w:cs="Times New Roman (Body CS)"/>
        </w:rPr>
        <w:tab/>
        <w:t>ERC Advanced Grant PE10 Panel Member</w:t>
      </w:r>
    </w:p>
    <w:p w14:paraId="66BED3A1" w14:textId="31B15147" w:rsidR="00822D9A" w:rsidRPr="00822D9A" w:rsidRDefault="00822D9A" w:rsidP="00822D9A">
      <w:pPr>
        <w:widowControl w:val="0"/>
        <w:spacing w:after="0" w:line="278" w:lineRule="auto"/>
        <w:jc w:val="both"/>
        <w:rPr>
          <w:rFonts w:cs="Times New Roman (Body CS)"/>
        </w:rPr>
      </w:pPr>
      <w:r w:rsidRPr="00822D9A">
        <w:rPr>
          <w:rFonts w:cs="Times New Roman (Body CS)"/>
        </w:rPr>
        <w:t xml:space="preserve">2013 </w:t>
      </w:r>
      <w:r>
        <w:rPr>
          <w:rFonts w:cs="Times New Roman (Body CS)"/>
        </w:rPr>
        <w:t>–</w:t>
      </w:r>
      <w:r w:rsidRPr="00822D9A">
        <w:rPr>
          <w:rFonts w:cs="Times New Roman (Body CS)"/>
        </w:rPr>
        <w:t xml:space="preserve"> 2022</w:t>
      </w:r>
      <w:r>
        <w:rPr>
          <w:rFonts w:cs="Times New Roman (Body CS)"/>
        </w:rPr>
        <w:t>:</w:t>
      </w:r>
      <w:r w:rsidRPr="00822D9A">
        <w:rPr>
          <w:rFonts w:cs="Times New Roman (Body CS)"/>
        </w:rPr>
        <w:tab/>
        <w:t>Governing Body, Oxford Museum of Natural History</w:t>
      </w:r>
    </w:p>
    <w:p w14:paraId="41C9B9FB" w14:textId="302248FD" w:rsidR="00822D9A" w:rsidRPr="00822D9A" w:rsidRDefault="00822D9A" w:rsidP="00822D9A">
      <w:pPr>
        <w:widowControl w:val="0"/>
        <w:spacing w:after="0" w:line="278" w:lineRule="auto"/>
        <w:jc w:val="both"/>
        <w:rPr>
          <w:rFonts w:cs="Times New Roman (Body CS)"/>
        </w:rPr>
      </w:pPr>
      <w:r w:rsidRPr="00822D9A">
        <w:rPr>
          <w:rFonts w:cs="Times New Roman (Body CS)"/>
        </w:rPr>
        <w:t>2013 -</w:t>
      </w:r>
      <w:r>
        <w:rPr>
          <w:rFonts w:cs="Times New Roman (Body CS)"/>
        </w:rPr>
        <w:t xml:space="preserve"> present</w:t>
      </w:r>
      <w:r w:rsidRPr="00822D9A">
        <w:rPr>
          <w:rFonts w:cs="Times New Roman (Body CS)"/>
        </w:rPr>
        <w:tab/>
        <w:t>Governing Body, St Hugh’s College, Oxford</w:t>
      </w:r>
    </w:p>
    <w:p w14:paraId="72F09AA3" w14:textId="4DFB6C88" w:rsidR="00822D9A" w:rsidRPr="00822D9A" w:rsidRDefault="00822D9A" w:rsidP="00822D9A">
      <w:pPr>
        <w:widowControl w:val="0"/>
        <w:spacing w:after="0" w:line="278" w:lineRule="auto"/>
        <w:jc w:val="both"/>
        <w:rPr>
          <w:rFonts w:cs="Times New Roman (Body CS)"/>
        </w:rPr>
      </w:pPr>
      <w:r w:rsidRPr="00822D9A">
        <w:rPr>
          <w:rFonts w:cs="Times New Roman (Body CS)"/>
        </w:rPr>
        <w:t xml:space="preserve">2011 </w:t>
      </w:r>
      <w:r>
        <w:rPr>
          <w:rFonts w:cs="Times New Roman (Body CS)"/>
        </w:rPr>
        <w:t>–</w:t>
      </w:r>
      <w:r w:rsidRPr="00822D9A">
        <w:rPr>
          <w:rFonts w:cs="Times New Roman (Body CS)"/>
        </w:rPr>
        <w:t xml:space="preserve"> 2016</w:t>
      </w:r>
      <w:r>
        <w:rPr>
          <w:rFonts w:cs="Times New Roman (Body CS)"/>
        </w:rPr>
        <w:t>:</w:t>
      </w:r>
      <w:r w:rsidRPr="00822D9A">
        <w:rPr>
          <w:rFonts w:cs="Times New Roman (Body CS)"/>
        </w:rPr>
        <w:tab/>
        <w:t>Vice President, President and Past President, EAG (3000 members)</w:t>
      </w:r>
    </w:p>
    <w:p w14:paraId="136951DC" w14:textId="417F7C57" w:rsidR="00822D9A" w:rsidRPr="00822D9A" w:rsidRDefault="00822D9A" w:rsidP="00822D9A">
      <w:pPr>
        <w:widowControl w:val="0"/>
        <w:spacing w:after="0" w:line="278" w:lineRule="auto"/>
        <w:jc w:val="both"/>
        <w:rPr>
          <w:rFonts w:cs="Times New Roman (Body CS)"/>
        </w:rPr>
      </w:pPr>
      <w:r w:rsidRPr="00822D9A">
        <w:rPr>
          <w:rFonts w:cs="Times New Roman (Body CS)"/>
        </w:rPr>
        <w:t>2013</w:t>
      </w:r>
      <w:r>
        <w:rPr>
          <w:rFonts w:cs="Times New Roman (Body CS)"/>
        </w:rPr>
        <w:t>:</w:t>
      </w:r>
      <w:r w:rsidRPr="00822D9A">
        <w:rPr>
          <w:rFonts w:cs="Times New Roman (Body CS)"/>
        </w:rPr>
        <w:t xml:space="preserve"> </w:t>
      </w:r>
      <w:r w:rsidRPr="00822D9A">
        <w:rPr>
          <w:rFonts w:cs="Times New Roman (Body CS)"/>
        </w:rPr>
        <w:tab/>
      </w:r>
      <w:r w:rsidRPr="00822D9A">
        <w:rPr>
          <w:rFonts w:cs="Times New Roman (Body CS)"/>
        </w:rPr>
        <w:tab/>
        <w:t>Goldschmidt conference, Florence, Italy. Host and Co-Chair (4100 delegates)</w:t>
      </w:r>
    </w:p>
    <w:p w14:paraId="4A7614F3" w14:textId="5006159E" w:rsidR="00822D9A" w:rsidRPr="00822D9A" w:rsidRDefault="00822D9A" w:rsidP="00822D9A">
      <w:pPr>
        <w:widowControl w:val="0"/>
        <w:spacing w:after="0" w:line="278" w:lineRule="auto"/>
        <w:jc w:val="both"/>
        <w:rPr>
          <w:rFonts w:cs="Times New Roman (Body CS)"/>
        </w:rPr>
      </w:pPr>
      <w:r w:rsidRPr="00822D9A">
        <w:rPr>
          <w:rFonts w:cs="Times New Roman (Body CS)"/>
        </w:rPr>
        <w:t xml:space="preserve">2011 </w:t>
      </w:r>
      <w:r>
        <w:rPr>
          <w:rFonts w:cs="Times New Roman (Body CS)"/>
        </w:rPr>
        <w:t>–</w:t>
      </w:r>
      <w:r w:rsidRPr="00822D9A">
        <w:rPr>
          <w:rFonts w:cs="Times New Roman (Body CS)"/>
        </w:rPr>
        <w:t xml:space="preserve"> 2013</w:t>
      </w:r>
      <w:r>
        <w:rPr>
          <w:rFonts w:cs="Times New Roman (Body CS)"/>
        </w:rPr>
        <w:t>:</w:t>
      </w:r>
      <w:r w:rsidRPr="00822D9A">
        <w:rPr>
          <w:rFonts w:cs="Times New Roman (Body CS)"/>
        </w:rPr>
        <w:tab/>
        <w:t>Founding Co-Director, Deep Energy Section, Deep Carbon Observatory</w:t>
      </w:r>
    </w:p>
    <w:p w14:paraId="2F0E98AD" w14:textId="1478373A" w:rsidR="00822D9A" w:rsidRPr="00822D9A" w:rsidRDefault="00822D9A" w:rsidP="00822D9A">
      <w:pPr>
        <w:widowControl w:val="0"/>
        <w:spacing w:after="0" w:line="278" w:lineRule="auto"/>
        <w:jc w:val="both"/>
        <w:rPr>
          <w:rFonts w:cs="Times New Roman (Body CS)"/>
        </w:rPr>
      </w:pPr>
      <w:r w:rsidRPr="00822D9A">
        <w:rPr>
          <w:rFonts w:cs="Times New Roman (Body CS)"/>
        </w:rPr>
        <w:t>2009</w:t>
      </w:r>
      <w:r>
        <w:rPr>
          <w:rFonts w:cs="Times New Roman (Body CS)"/>
        </w:rPr>
        <w:t>:</w:t>
      </w:r>
      <w:r w:rsidRPr="00822D9A">
        <w:rPr>
          <w:rFonts w:cs="Times New Roman (Body CS)"/>
        </w:rPr>
        <w:t xml:space="preserve"> </w:t>
      </w:r>
      <w:r w:rsidRPr="00822D9A">
        <w:rPr>
          <w:rFonts w:cs="Times New Roman (Body CS)"/>
        </w:rPr>
        <w:tab/>
      </w:r>
      <w:r w:rsidRPr="00822D9A">
        <w:rPr>
          <w:rFonts w:cs="Times New Roman (Body CS)"/>
        </w:rPr>
        <w:tab/>
        <w:t>Goldschmidt conference, Davos. Chair (2800 delegates)</w:t>
      </w:r>
    </w:p>
    <w:p w14:paraId="5E03FBFD" w14:textId="35DB5559" w:rsidR="00822D9A" w:rsidRPr="00822D9A" w:rsidRDefault="00822D9A" w:rsidP="00822D9A">
      <w:pPr>
        <w:widowControl w:val="0"/>
        <w:spacing w:after="0" w:line="278" w:lineRule="auto"/>
        <w:jc w:val="both"/>
        <w:rPr>
          <w:rFonts w:cs="Times New Roman (Body CS)"/>
        </w:rPr>
      </w:pPr>
      <w:r w:rsidRPr="00822D9A">
        <w:rPr>
          <w:rFonts w:cs="Times New Roman (Body CS)"/>
        </w:rPr>
        <w:t xml:space="preserve">2009 </w:t>
      </w:r>
      <w:r>
        <w:rPr>
          <w:rFonts w:cs="Times New Roman (Body CS)"/>
        </w:rPr>
        <w:t>–</w:t>
      </w:r>
      <w:r w:rsidRPr="00822D9A">
        <w:rPr>
          <w:rFonts w:cs="Times New Roman (Body CS)"/>
        </w:rPr>
        <w:t xml:space="preserve"> 2011</w:t>
      </w:r>
      <w:r>
        <w:rPr>
          <w:rFonts w:cs="Times New Roman (Body CS)"/>
        </w:rPr>
        <w:t>:</w:t>
      </w:r>
      <w:r w:rsidRPr="00822D9A">
        <w:rPr>
          <w:rFonts w:cs="Times New Roman (Body CS)"/>
        </w:rPr>
        <w:tab/>
        <w:t xml:space="preserve">Editorial Board, Chemical Geology, Elsevier  </w:t>
      </w:r>
    </w:p>
    <w:p w14:paraId="59E6FC44" w14:textId="7827A517" w:rsidR="00822D9A" w:rsidRPr="00822D9A" w:rsidRDefault="00822D9A" w:rsidP="00822D9A">
      <w:pPr>
        <w:widowControl w:val="0"/>
        <w:spacing w:after="0" w:line="278" w:lineRule="auto"/>
        <w:jc w:val="both"/>
        <w:rPr>
          <w:rFonts w:cs="Times New Roman (Body CS)"/>
        </w:rPr>
      </w:pPr>
      <w:r w:rsidRPr="00822D9A">
        <w:rPr>
          <w:rFonts w:cs="Times New Roman (Body CS)"/>
        </w:rPr>
        <w:t xml:space="preserve">2003 </w:t>
      </w:r>
      <w:r>
        <w:rPr>
          <w:rFonts w:cs="Times New Roman (Body CS)"/>
        </w:rPr>
        <w:t>–</w:t>
      </w:r>
      <w:r w:rsidRPr="00822D9A">
        <w:rPr>
          <w:rFonts w:cs="Times New Roman (Body CS)"/>
        </w:rPr>
        <w:t xml:space="preserve"> 2012</w:t>
      </w:r>
      <w:r>
        <w:rPr>
          <w:rFonts w:cs="Times New Roman (Body CS)"/>
        </w:rPr>
        <w:t>:</w:t>
      </w:r>
      <w:r w:rsidRPr="00822D9A">
        <w:rPr>
          <w:rFonts w:cs="Times New Roman (Body CS)"/>
        </w:rPr>
        <w:tab/>
        <w:t xml:space="preserve">Associate Editor, Geofluids, Blackwell Press </w:t>
      </w:r>
    </w:p>
    <w:p w14:paraId="0D689100" w14:textId="6105F62D" w:rsidR="00822D9A" w:rsidRPr="00822D9A" w:rsidRDefault="00822D9A" w:rsidP="00822D9A">
      <w:pPr>
        <w:widowControl w:val="0"/>
        <w:spacing w:after="0" w:line="278" w:lineRule="auto"/>
        <w:jc w:val="both"/>
        <w:rPr>
          <w:rFonts w:cs="Times New Roman (Body CS)"/>
        </w:rPr>
      </w:pPr>
      <w:r w:rsidRPr="00822D9A">
        <w:rPr>
          <w:rFonts w:cs="Times New Roman (Body CS)"/>
        </w:rPr>
        <w:t xml:space="preserve">2007 </w:t>
      </w:r>
      <w:r>
        <w:rPr>
          <w:rFonts w:cs="Times New Roman (Body CS)"/>
        </w:rPr>
        <w:t>–</w:t>
      </w:r>
      <w:r w:rsidRPr="00822D9A">
        <w:rPr>
          <w:rFonts w:cs="Times New Roman (Body CS)"/>
        </w:rPr>
        <w:t xml:space="preserve"> 2010</w:t>
      </w:r>
      <w:r>
        <w:rPr>
          <w:rFonts w:cs="Times New Roman (Body CS)"/>
        </w:rPr>
        <w:t>:</w:t>
      </w:r>
      <w:r w:rsidRPr="00822D9A">
        <w:rPr>
          <w:rFonts w:cs="Times New Roman (Body CS)"/>
        </w:rPr>
        <w:tab/>
        <w:t>EAG Goldschmidt Conference Officer</w:t>
      </w:r>
    </w:p>
    <w:p w14:paraId="7B10BE72" w14:textId="77777777" w:rsidR="00822D9A" w:rsidRDefault="00822D9A" w:rsidP="00822D9A">
      <w:pPr>
        <w:widowControl w:val="0"/>
        <w:spacing w:after="0" w:line="278" w:lineRule="auto"/>
        <w:jc w:val="both"/>
        <w:rPr>
          <w:rFonts w:cs="Times New Roman (Body CS)"/>
        </w:rPr>
      </w:pPr>
    </w:p>
    <w:p w14:paraId="7F8F6DBC" w14:textId="703ED9AD" w:rsidR="00822D9A" w:rsidRPr="00822D9A" w:rsidRDefault="00822D9A" w:rsidP="00822D9A">
      <w:pPr>
        <w:widowControl w:val="0"/>
        <w:spacing w:after="0" w:line="278" w:lineRule="auto"/>
        <w:jc w:val="both"/>
        <w:rPr>
          <w:rFonts w:cs="Times New Roman (Body CS)"/>
          <w:b/>
          <w:bCs/>
          <w:smallCaps/>
        </w:rPr>
      </w:pPr>
      <w:r w:rsidRPr="00822D9A">
        <w:rPr>
          <w:rFonts w:cs="Times New Roman (Body CS)"/>
          <w:b/>
          <w:bCs/>
          <w:smallCaps/>
        </w:rPr>
        <w:t xml:space="preserve">Selected </w:t>
      </w:r>
      <w:r>
        <w:rPr>
          <w:rFonts w:cs="Times New Roman (Body CS)"/>
          <w:b/>
          <w:bCs/>
          <w:smallCaps/>
        </w:rPr>
        <w:t>C</w:t>
      </w:r>
      <w:r w:rsidRPr="00822D9A">
        <w:rPr>
          <w:rFonts w:cs="Times New Roman (Body CS)"/>
          <w:b/>
          <w:bCs/>
          <w:smallCaps/>
        </w:rPr>
        <w:t xml:space="preserve">onference </w:t>
      </w:r>
      <w:r>
        <w:rPr>
          <w:rFonts w:cs="Times New Roman (Body CS)"/>
          <w:b/>
          <w:bCs/>
          <w:smallCaps/>
        </w:rPr>
        <w:t>I</w:t>
      </w:r>
      <w:r w:rsidRPr="00822D9A">
        <w:rPr>
          <w:rFonts w:cs="Times New Roman (Body CS)"/>
          <w:b/>
          <w:bCs/>
          <w:smallCaps/>
        </w:rPr>
        <w:t xml:space="preserve">nvited and </w:t>
      </w:r>
      <w:r>
        <w:rPr>
          <w:rFonts w:cs="Times New Roman (Body CS)"/>
          <w:b/>
          <w:bCs/>
          <w:smallCaps/>
        </w:rPr>
        <w:t>K</w:t>
      </w:r>
      <w:r w:rsidRPr="00822D9A">
        <w:rPr>
          <w:rFonts w:cs="Times New Roman (Body CS)"/>
          <w:b/>
          <w:bCs/>
          <w:smallCaps/>
        </w:rPr>
        <w:t xml:space="preserve">eynote </w:t>
      </w:r>
      <w:r>
        <w:rPr>
          <w:rFonts w:cs="Times New Roman (Body CS)"/>
          <w:b/>
          <w:bCs/>
          <w:smallCaps/>
        </w:rPr>
        <w:t>L</w:t>
      </w:r>
      <w:r w:rsidRPr="00822D9A">
        <w:rPr>
          <w:rFonts w:cs="Times New Roman (Body CS)"/>
          <w:b/>
          <w:bCs/>
          <w:smallCaps/>
        </w:rPr>
        <w:t>ectures</w:t>
      </w:r>
    </w:p>
    <w:p w14:paraId="4FEC3259" w14:textId="77777777" w:rsidR="00DC22DF" w:rsidRDefault="00822D9A" w:rsidP="00822D9A">
      <w:pPr>
        <w:widowControl w:val="0"/>
        <w:spacing w:after="0" w:line="278" w:lineRule="auto"/>
        <w:jc w:val="both"/>
        <w:rPr>
          <w:rFonts w:cs="Times New Roman (Body CS)"/>
        </w:rPr>
      </w:pPr>
      <w:r w:rsidRPr="00822D9A">
        <w:rPr>
          <w:rFonts w:cs="Times New Roman (Body CS)"/>
        </w:rPr>
        <w:t>2025</w:t>
      </w:r>
      <w:r>
        <w:rPr>
          <w:rFonts w:cs="Times New Roman (Body CS)"/>
        </w:rPr>
        <w:t>:</w:t>
      </w:r>
      <w:r w:rsidRPr="00822D9A">
        <w:rPr>
          <w:rFonts w:cs="Times New Roman (Body CS)"/>
        </w:rPr>
        <w:tab/>
        <w:t xml:space="preserve">Goldschmidt conference, Keynote, Prague; </w:t>
      </w:r>
    </w:p>
    <w:p w14:paraId="3C71C31A" w14:textId="5C82AE03" w:rsidR="00822D9A" w:rsidRPr="00822D9A" w:rsidRDefault="00DC22DF" w:rsidP="00822D9A">
      <w:pPr>
        <w:widowControl w:val="0"/>
        <w:spacing w:after="0" w:line="278" w:lineRule="auto"/>
        <w:jc w:val="both"/>
        <w:rPr>
          <w:rFonts w:cs="Times New Roman (Body CS)"/>
        </w:rPr>
      </w:pPr>
      <w:r>
        <w:rPr>
          <w:rFonts w:cs="Times New Roman (Body CS)"/>
        </w:rPr>
        <w:t>2025:</w:t>
      </w:r>
      <w:r>
        <w:rPr>
          <w:rFonts w:cs="Times New Roman (Body CS)"/>
        </w:rPr>
        <w:tab/>
      </w:r>
      <w:r w:rsidR="00822D9A" w:rsidRPr="00822D9A">
        <w:rPr>
          <w:rFonts w:cs="Times New Roman (Body CS)"/>
        </w:rPr>
        <w:t>EGU conference, Invited, Vienna</w:t>
      </w:r>
    </w:p>
    <w:p w14:paraId="73569562" w14:textId="2B19DF10" w:rsidR="00822D9A" w:rsidRPr="00822D9A" w:rsidRDefault="00822D9A" w:rsidP="00822D9A">
      <w:pPr>
        <w:widowControl w:val="0"/>
        <w:spacing w:after="0" w:line="278" w:lineRule="auto"/>
        <w:jc w:val="both"/>
        <w:rPr>
          <w:rFonts w:cs="Times New Roman (Body CS)"/>
        </w:rPr>
      </w:pPr>
      <w:r w:rsidRPr="00822D9A">
        <w:rPr>
          <w:rFonts w:cs="Times New Roman (Body CS)"/>
        </w:rPr>
        <w:t>2025</w:t>
      </w:r>
      <w:r>
        <w:rPr>
          <w:rFonts w:cs="Times New Roman (Body CS)"/>
        </w:rPr>
        <w:t>:</w:t>
      </w:r>
      <w:r w:rsidRPr="00822D9A">
        <w:rPr>
          <w:rFonts w:cs="Times New Roman (Body CS)"/>
        </w:rPr>
        <w:tab/>
        <w:t>North-western University, USA, Invited</w:t>
      </w:r>
    </w:p>
    <w:p w14:paraId="56975F0E" w14:textId="77777777" w:rsidR="00DC22DF" w:rsidRDefault="00822D9A" w:rsidP="00822D9A">
      <w:pPr>
        <w:widowControl w:val="0"/>
        <w:spacing w:after="0" w:line="278" w:lineRule="auto"/>
        <w:jc w:val="both"/>
        <w:rPr>
          <w:rFonts w:cs="Times New Roman (Body CS)"/>
        </w:rPr>
      </w:pPr>
      <w:r w:rsidRPr="00822D9A">
        <w:rPr>
          <w:rFonts w:cs="Times New Roman (Body CS)"/>
        </w:rPr>
        <w:t>2024</w:t>
      </w:r>
      <w:r>
        <w:rPr>
          <w:rFonts w:cs="Times New Roman (Body CS)"/>
        </w:rPr>
        <w:t>:</w:t>
      </w:r>
      <w:r w:rsidRPr="00822D9A">
        <w:rPr>
          <w:rFonts w:cs="Times New Roman (Body CS)"/>
        </w:rPr>
        <w:tab/>
        <w:t xml:space="preserve">WHOI, USA, Invited; </w:t>
      </w:r>
    </w:p>
    <w:p w14:paraId="5BADC1BE" w14:textId="758AC13B" w:rsidR="00822D9A" w:rsidRPr="00822D9A" w:rsidRDefault="00DC22DF" w:rsidP="00822D9A">
      <w:pPr>
        <w:widowControl w:val="0"/>
        <w:spacing w:after="0" w:line="278" w:lineRule="auto"/>
        <w:jc w:val="both"/>
        <w:rPr>
          <w:rFonts w:cs="Times New Roman (Body CS)"/>
        </w:rPr>
      </w:pPr>
      <w:r>
        <w:rPr>
          <w:rFonts w:cs="Times New Roman (Body CS)"/>
        </w:rPr>
        <w:t>2024:</w:t>
      </w:r>
      <w:r>
        <w:rPr>
          <w:rFonts w:cs="Times New Roman (Body CS)"/>
        </w:rPr>
        <w:tab/>
      </w:r>
      <w:r w:rsidR="00822D9A" w:rsidRPr="00822D9A">
        <w:rPr>
          <w:rFonts w:cs="Times New Roman (Body CS)"/>
        </w:rPr>
        <w:t>Carnegie Institution for Science, USA, Invited</w:t>
      </w:r>
    </w:p>
    <w:p w14:paraId="33EE7A81" w14:textId="141D0DE1" w:rsidR="00822D9A" w:rsidRPr="00822D9A" w:rsidRDefault="00822D9A" w:rsidP="00822D9A">
      <w:pPr>
        <w:widowControl w:val="0"/>
        <w:spacing w:after="0" w:line="278" w:lineRule="auto"/>
        <w:jc w:val="both"/>
        <w:rPr>
          <w:rFonts w:cs="Times New Roman (Body CS)"/>
        </w:rPr>
      </w:pPr>
      <w:r w:rsidRPr="00822D9A">
        <w:rPr>
          <w:rFonts w:cs="Times New Roman (Body CS)"/>
        </w:rPr>
        <w:t>2023</w:t>
      </w:r>
      <w:r>
        <w:rPr>
          <w:rFonts w:cs="Times New Roman (Body CS)"/>
        </w:rPr>
        <w:t>:</w:t>
      </w:r>
      <w:r w:rsidRPr="00822D9A">
        <w:rPr>
          <w:rFonts w:cs="Times New Roman (Body CS)"/>
        </w:rPr>
        <w:tab/>
      </w:r>
      <w:r w:rsidR="00DC22DF">
        <w:rPr>
          <w:rFonts w:cs="Times New Roman (Body CS)"/>
        </w:rPr>
        <w:t>R</w:t>
      </w:r>
      <w:r w:rsidRPr="00822D9A">
        <w:rPr>
          <w:rFonts w:cs="Times New Roman (Body CS)"/>
        </w:rPr>
        <w:t>io</w:t>
      </w:r>
      <w:r w:rsidR="00DC22DF">
        <w:rPr>
          <w:rFonts w:cs="Times New Roman (Body CS)"/>
        </w:rPr>
        <w:t xml:space="preserve"> T</w:t>
      </w:r>
      <w:r w:rsidRPr="00822D9A">
        <w:rPr>
          <w:rFonts w:cs="Times New Roman (Body CS)"/>
        </w:rPr>
        <w:t>into, Montreal, Invited</w:t>
      </w:r>
    </w:p>
    <w:p w14:paraId="5EDE7097" w14:textId="611F4586" w:rsidR="00822D9A" w:rsidRPr="00822D9A" w:rsidRDefault="00822D9A" w:rsidP="00822D9A">
      <w:pPr>
        <w:widowControl w:val="0"/>
        <w:spacing w:after="0" w:line="278" w:lineRule="auto"/>
        <w:jc w:val="both"/>
        <w:rPr>
          <w:rFonts w:cs="Times New Roman (Body CS)"/>
        </w:rPr>
      </w:pPr>
      <w:r w:rsidRPr="00822D9A">
        <w:rPr>
          <w:rFonts w:cs="Times New Roman (Body CS)"/>
        </w:rPr>
        <w:t>2022</w:t>
      </w:r>
      <w:r>
        <w:rPr>
          <w:rFonts w:cs="Times New Roman (Body CS)"/>
        </w:rPr>
        <w:t>:</w:t>
      </w:r>
      <w:r w:rsidRPr="00822D9A">
        <w:rPr>
          <w:rFonts w:cs="Times New Roman (Body CS)"/>
        </w:rPr>
        <w:tab/>
        <w:t>GSA, Invited, Denver, USA</w:t>
      </w:r>
    </w:p>
    <w:p w14:paraId="169246DF" w14:textId="07BB21FE" w:rsidR="00822D9A" w:rsidRPr="00822D9A" w:rsidRDefault="00822D9A" w:rsidP="00822D9A">
      <w:pPr>
        <w:widowControl w:val="0"/>
        <w:spacing w:after="0" w:line="278" w:lineRule="auto"/>
        <w:jc w:val="both"/>
        <w:rPr>
          <w:rFonts w:cs="Times New Roman (Body CS)"/>
        </w:rPr>
      </w:pPr>
      <w:r w:rsidRPr="00822D9A">
        <w:rPr>
          <w:rFonts w:cs="Times New Roman (Body CS)"/>
        </w:rPr>
        <w:t>2021</w:t>
      </w:r>
      <w:r>
        <w:rPr>
          <w:rFonts w:cs="Times New Roman (Body CS)"/>
        </w:rPr>
        <w:t>:</w:t>
      </w:r>
      <w:r w:rsidRPr="00822D9A">
        <w:rPr>
          <w:rFonts w:cs="Times New Roman (Body CS)"/>
        </w:rPr>
        <w:tab/>
        <w:t>KAUST Research Open Week, Opening Plenary, Saudi Arabia</w:t>
      </w:r>
    </w:p>
    <w:p w14:paraId="04B58FB7" w14:textId="3113B2F7" w:rsidR="00822D9A" w:rsidRPr="00822D9A" w:rsidRDefault="00822D9A" w:rsidP="00822D9A">
      <w:pPr>
        <w:widowControl w:val="0"/>
        <w:spacing w:after="0" w:line="278" w:lineRule="auto"/>
        <w:jc w:val="both"/>
        <w:rPr>
          <w:rFonts w:cs="Times New Roman (Body CS)"/>
        </w:rPr>
      </w:pPr>
      <w:r w:rsidRPr="00822D9A">
        <w:rPr>
          <w:rFonts w:cs="Times New Roman (Body CS)"/>
        </w:rPr>
        <w:t>2020</w:t>
      </w:r>
      <w:r>
        <w:rPr>
          <w:rFonts w:cs="Times New Roman (Body CS)"/>
        </w:rPr>
        <w:t>:</w:t>
      </w:r>
      <w:r w:rsidRPr="00822D9A">
        <w:rPr>
          <w:rFonts w:cs="Times New Roman (Body CS)"/>
        </w:rPr>
        <w:tab/>
        <w:t>Goldschmidt, Keynote, Virtual</w:t>
      </w:r>
    </w:p>
    <w:p w14:paraId="44570385" w14:textId="5BC56F37" w:rsidR="00822D9A" w:rsidRPr="00822D9A" w:rsidRDefault="00822D9A" w:rsidP="00822D9A">
      <w:pPr>
        <w:widowControl w:val="0"/>
        <w:spacing w:after="0" w:line="278" w:lineRule="auto"/>
        <w:jc w:val="both"/>
        <w:rPr>
          <w:rFonts w:cs="Times New Roman (Body CS)"/>
        </w:rPr>
      </w:pPr>
      <w:r w:rsidRPr="00822D9A">
        <w:rPr>
          <w:rFonts w:cs="Times New Roman (Body CS)"/>
        </w:rPr>
        <w:t>2019</w:t>
      </w:r>
      <w:r>
        <w:rPr>
          <w:rFonts w:cs="Times New Roman (Body CS)"/>
        </w:rPr>
        <w:t>:</w:t>
      </w:r>
      <w:r w:rsidRPr="00822D9A">
        <w:rPr>
          <w:rFonts w:cs="Times New Roman (Body CS)"/>
        </w:rPr>
        <w:tab/>
        <w:t>AGU, Invited, San Francisco, USA</w:t>
      </w:r>
    </w:p>
    <w:p w14:paraId="592EED51" w14:textId="404887BE" w:rsidR="00822D9A" w:rsidRPr="00822D9A" w:rsidRDefault="00822D9A" w:rsidP="00822D9A">
      <w:pPr>
        <w:widowControl w:val="0"/>
        <w:spacing w:after="0" w:line="278" w:lineRule="auto"/>
        <w:jc w:val="both"/>
        <w:rPr>
          <w:rFonts w:cs="Times New Roman (Body CS)"/>
        </w:rPr>
      </w:pPr>
      <w:r w:rsidRPr="00822D9A">
        <w:rPr>
          <w:rFonts w:cs="Times New Roman (Body CS)"/>
        </w:rPr>
        <w:t>2019</w:t>
      </w:r>
      <w:r>
        <w:rPr>
          <w:rFonts w:cs="Times New Roman (Body CS)"/>
        </w:rPr>
        <w:t>:</w:t>
      </w:r>
      <w:r w:rsidRPr="00822D9A">
        <w:rPr>
          <w:rFonts w:cs="Times New Roman (Body CS)"/>
        </w:rPr>
        <w:tab/>
        <w:t>IAEA, Isotope Hydrology Conference, Opening Plenary, Vienna</w:t>
      </w:r>
    </w:p>
    <w:p w14:paraId="78531AC2" w14:textId="398C5A0B" w:rsidR="00822D9A" w:rsidRPr="00822D9A" w:rsidRDefault="00822D9A" w:rsidP="00822D9A">
      <w:pPr>
        <w:widowControl w:val="0"/>
        <w:spacing w:after="0" w:line="278" w:lineRule="auto"/>
        <w:jc w:val="both"/>
        <w:rPr>
          <w:rFonts w:cs="Times New Roman (Body CS)"/>
        </w:rPr>
      </w:pPr>
      <w:r w:rsidRPr="00822D9A">
        <w:rPr>
          <w:rFonts w:cs="Times New Roman (Body CS)"/>
        </w:rPr>
        <w:t>2017</w:t>
      </w:r>
      <w:r>
        <w:rPr>
          <w:rFonts w:cs="Times New Roman (Body CS)"/>
        </w:rPr>
        <w:t>:</w:t>
      </w:r>
      <w:r w:rsidRPr="00822D9A">
        <w:rPr>
          <w:rFonts w:cs="Times New Roman (Body CS)"/>
        </w:rPr>
        <w:tab/>
        <w:t>DCO International Meeting, Keynote, St Andrews</w:t>
      </w:r>
    </w:p>
    <w:p w14:paraId="2736789E" w14:textId="58671F8D" w:rsidR="00822D9A" w:rsidRPr="00822D9A" w:rsidRDefault="00822D9A" w:rsidP="00822D9A">
      <w:pPr>
        <w:widowControl w:val="0"/>
        <w:spacing w:after="0" w:line="278" w:lineRule="auto"/>
        <w:jc w:val="both"/>
        <w:rPr>
          <w:rFonts w:cs="Times New Roman (Body CS)"/>
        </w:rPr>
      </w:pPr>
      <w:r w:rsidRPr="00822D9A">
        <w:rPr>
          <w:rFonts w:cs="Times New Roman (Body CS)"/>
        </w:rPr>
        <w:t>2016</w:t>
      </w:r>
      <w:r>
        <w:rPr>
          <w:rFonts w:cs="Times New Roman (Body CS)"/>
        </w:rPr>
        <w:t>:</w:t>
      </w:r>
      <w:r w:rsidRPr="00822D9A">
        <w:rPr>
          <w:rFonts w:cs="Times New Roman (Body CS)"/>
        </w:rPr>
        <w:tab/>
        <w:t xml:space="preserve">Eni 2016, Lectio </w:t>
      </w:r>
      <w:proofErr w:type="spellStart"/>
      <w:r w:rsidRPr="00822D9A">
        <w:rPr>
          <w:rFonts w:cs="Times New Roman (Body CS)"/>
        </w:rPr>
        <w:t>Magistralis</w:t>
      </w:r>
      <w:proofErr w:type="spellEnd"/>
      <w:r w:rsidRPr="00822D9A">
        <w:rPr>
          <w:rFonts w:cs="Times New Roman (Body CS)"/>
        </w:rPr>
        <w:t xml:space="preserve">, </w:t>
      </w:r>
      <w:proofErr w:type="spellStart"/>
      <w:r w:rsidRPr="00822D9A">
        <w:rPr>
          <w:rFonts w:cs="Times New Roman (Body CS)"/>
        </w:rPr>
        <w:t>Università</w:t>
      </w:r>
      <w:proofErr w:type="spellEnd"/>
      <w:r w:rsidRPr="00822D9A">
        <w:rPr>
          <w:rFonts w:cs="Times New Roman (Body CS)"/>
        </w:rPr>
        <w:t xml:space="preserve"> </w:t>
      </w:r>
      <w:proofErr w:type="spellStart"/>
      <w:r w:rsidRPr="00822D9A">
        <w:rPr>
          <w:rFonts w:cs="Times New Roman (Body CS)"/>
        </w:rPr>
        <w:t>degli</w:t>
      </w:r>
      <w:proofErr w:type="spellEnd"/>
      <w:r w:rsidRPr="00822D9A">
        <w:rPr>
          <w:rFonts w:cs="Times New Roman (Body CS)"/>
        </w:rPr>
        <w:t xml:space="preserve"> </w:t>
      </w:r>
      <w:proofErr w:type="spellStart"/>
      <w:r w:rsidRPr="00822D9A">
        <w:rPr>
          <w:rFonts w:cs="Times New Roman (Body CS)"/>
        </w:rPr>
        <w:t>Studi</w:t>
      </w:r>
      <w:proofErr w:type="spellEnd"/>
      <w:r w:rsidRPr="00822D9A">
        <w:rPr>
          <w:rFonts w:cs="Times New Roman (Body CS)"/>
        </w:rPr>
        <w:t xml:space="preserve"> </w:t>
      </w:r>
      <w:proofErr w:type="spellStart"/>
      <w:r w:rsidRPr="00822D9A">
        <w:rPr>
          <w:rFonts w:cs="Times New Roman (Body CS)"/>
        </w:rPr>
        <w:t>della</w:t>
      </w:r>
      <w:proofErr w:type="spellEnd"/>
      <w:r w:rsidRPr="00822D9A">
        <w:rPr>
          <w:rFonts w:cs="Times New Roman (Body CS)"/>
        </w:rPr>
        <w:t xml:space="preserve"> Basilicata (Potenza)</w:t>
      </w:r>
    </w:p>
    <w:p w14:paraId="6FBE0DB4" w14:textId="3032BE94" w:rsidR="00822D9A" w:rsidRPr="00822D9A" w:rsidRDefault="00822D9A" w:rsidP="00822D9A">
      <w:pPr>
        <w:widowControl w:val="0"/>
        <w:spacing w:after="0" w:line="278" w:lineRule="auto"/>
        <w:jc w:val="both"/>
        <w:rPr>
          <w:rFonts w:cs="Times New Roman (Body CS)"/>
        </w:rPr>
      </w:pPr>
      <w:r w:rsidRPr="00822D9A">
        <w:rPr>
          <w:rFonts w:cs="Times New Roman (Body CS)"/>
        </w:rPr>
        <w:t>2016</w:t>
      </w:r>
      <w:r>
        <w:rPr>
          <w:rFonts w:cs="Times New Roman (Body CS)"/>
        </w:rPr>
        <w:t>:</w:t>
      </w:r>
      <w:r w:rsidRPr="00822D9A">
        <w:rPr>
          <w:rFonts w:cs="Times New Roman (Body CS)"/>
        </w:rPr>
        <w:tab/>
        <w:t xml:space="preserve">Eni 2016, Lectio </w:t>
      </w:r>
      <w:proofErr w:type="spellStart"/>
      <w:r w:rsidRPr="00822D9A">
        <w:rPr>
          <w:rFonts w:cs="Times New Roman (Body CS)"/>
        </w:rPr>
        <w:t>Magistralis</w:t>
      </w:r>
      <w:proofErr w:type="spellEnd"/>
      <w:r w:rsidRPr="00822D9A">
        <w:rPr>
          <w:rFonts w:cs="Times New Roman (Body CS)"/>
        </w:rPr>
        <w:t>, Polytechnic of Milan</w:t>
      </w:r>
    </w:p>
    <w:p w14:paraId="69209718" w14:textId="25C5F34F" w:rsidR="00822D9A" w:rsidRPr="00822D9A" w:rsidRDefault="00822D9A" w:rsidP="00822D9A">
      <w:pPr>
        <w:widowControl w:val="0"/>
        <w:spacing w:after="0" w:line="278" w:lineRule="auto"/>
        <w:jc w:val="both"/>
        <w:rPr>
          <w:rFonts w:cs="Times New Roman (Body CS)"/>
        </w:rPr>
      </w:pPr>
      <w:r w:rsidRPr="00822D9A">
        <w:rPr>
          <w:rFonts w:cs="Times New Roman (Body CS)"/>
        </w:rPr>
        <w:t>2016</w:t>
      </w:r>
      <w:r>
        <w:rPr>
          <w:rFonts w:cs="Times New Roman (Body CS)"/>
        </w:rPr>
        <w:t>:</w:t>
      </w:r>
      <w:r w:rsidRPr="00822D9A">
        <w:rPr>
          <w:rFonts w:cs="Times New Roman (Body CS)"/>
        </w:rPr>
        <w:tab/>
        <w:t>EGU, Union Keynote, Vienna</w:t>
      </w:r>
    </w:p>
    <w:p w14:paraId="2251525B" w14:textId="77777777" w:rsidR="00822D9A" w:rsidRPr="00822D9A" w:rsidRDefault="00822D9A" w:rsidP="00822D9A">
      <w:pPr>
        <w:widowControl w:val="0"/>
        <w:spacing w:after="0" w:line="278" w:lineRule="auto"/>
        <w:jc w:val="both"/>
        <w:rPr>
          <w:rFonts w:cs="Times New Roman (Body CS)"/>
        </w:rPr>
      </w:pPr>
    </w:p>
    <w:p w14:paraId="24D13059" w14:textId="21E29A12" w:rsidR="00822D9A" w:rsidRPr="00822D9A" w:rsidRDefault="00822D9A" w:rsidP="00822D9A">
      <w:pPr>
        <w:widowControl w:val="0"/>
        <w:spacing w:after="0" w:line="278" w:lineRule="auto"/>
        <w:jc w:val="both"/>
        <w:rPr>
          <w:rFonts w:cs="Times New Roman (Body CS)"/>
          <w:b/>
          <w:bCs/>
          <w:smallCaps/>
        </w:rPr>
      </w:pPr>
      <w:r w:rsidRPr="00822D9A">
        <w:rPr>
          <w:rFonts w:cs="Times New Roman (Body CS)"/>
          <w:b/>
          <w:bCs/>
          <w:smallCaps/>
        </w:rPr>
        <w:t xml:space="preserve">Supervision of </w:t>
      </w:r>
      <w:r>
        <w:rPr>
          <w:rFonts w:cs="Times New Roman (Body CS)"/>
          <w:b/>
          <w:bCs/>
          <w:smallCaps/>
        </w:rPr>
        <w:t>P</w:t>
      </w:r>
      <w:r w:rsidRPr="00822D9A">
        <w:rPr>
          <w:rFonts w:cs="Times New Roman (Body CS)"/>
          <w:b/>
          <w:bCs/>
          <w:smallCaps/>
        </w:rPr>
        <w:t>h</w:t>
      </w:r>
      <w:r>
        <w:rPr>
          <w:rFonts w:cs="Times New Roman (Body CS)"/>
          <w:b/>
          <w:bCs/>
          <w:smallCaps/>
        </w:rPr>
        <w:t>D</w:t>
      </w:r>
      <w:r w:rsidRPr="00822D9A">
        <w:rPr>
          <w:rFonts w:cs="Times New Roman (Body CS)"/>
          <w:b/>
          <w:bCs/>
          <w:smallCaps/>
        </w:rPr>
        <w:t xml:space="preserve"> </w:t>
      </w:r>
      <w:r>
        <w:rPr>
          <w:rFonts w:cs="Times New Roman (Body CS)"/>
          <w:b/>
          <w:bCs/>
          <w:smallCaps/>
        </w:rPr>
        <w:t>R</w:t>
      </w:r>
      <w:r w:rsidRPr="00822D9A">
        <w:rPr>
          <w:rFonts w:cs="Times New Roman (Body CS)"/>
          <w:b/>
          <w:bCs/>
          <w:smallCaps/>
        </w:rPr>
        <w:t xml:space="preserve">esearch </w:t>
      </w:r>
      <w:r>
        <w:rPr>
          <w:rFonts w:cs="Times New Roman (Body CS)"/>
          <w:b/>
          <w:bCs/>
          <w:smallCaps/>
        </w:rPr>
        <w:t>S</w:t>
      </w:r>
      <w:r w:rsidRPr="00822D9A">
        <w:rPr>
          <w:rFonts w:cs="Times New Roman (Body CS)"/>
          <w:b/>
          <w:bCs/>
          <w:smallCaps/>
        </w:rPr>
        <w:t>tudents</w:t>
      </w:r>
      <w:r w:rsidRPr="00822D9A">
        <w:rPr>
          <w:rFonts w:cs="Times New Roman (Body CS)"/>
          <w:b/>
          <w:bCs/>
          <w:smallCaps/>
        </w:rPr>
        <w:tab/>
      </w:r>
      <w:r w:rsidRPr="00822D9A">
        <w:rPr>
          <w:rFonts w:cs="Times New Roman (Body CS)"/>
          <w:b/>
          <w:bCs/>
          <w:smallCaps/>
        </w:rPr>
        <w:tab/>
      </w:r>
    </w:p>
    <w:p w14:paraId="08387E28" w14:textId="77777777" w:rsidR="00822D9A" w:rsidRPr="00822D9A" w:rsidRDefault="00822D9A" w:rsidP="00822D9A">
      <w:pPr>
        <w:widowControl w:val="0"/>
        <w:spacing w:after="0" w:line="278" w:lineRule="auto"/>
        <w:jc w:val="both"/>
        <w:rPr>
          <w:rFonts w:cs="Times New Roman (Body CS)"/>
        </w:rPr>
      </w:pPr>
      <w:r w:rsidRPr="00822D9A">
        <w:rPr>
          <w:rFonts w:cs="Times New Roman (Body CS)"/>
        </w:rPr>
        <w:t>(Graduated) Dan Barfod, Zheng Zhou, Stuart Gilfillan, Stephen Edwards, Sarah Mackintosh, Nicholas Goodwin, Michael Lawson, Bridget Weston, Oliver Warr, Michael Broadley, Anran Cheng, David Byrne, Rebecca Tyne, Daniel Halford. (Current), Tom Renshaw, Fahad Souid, Ed Blackman, Red Coleman</w:t>
      </w:r>
    </w:p>
    <w:p w14:paraId="38EEAB02" w14:textId="77777777" w:rsidR="00822D9A" w:rsidRDefault="00822D9A" w:rsidP="00822D9A">
      <w:pPr>
        <w:widowControl w:val="0"/>
        <w:spacing w:after="0" w:line="278" w:lineRule="auto"/>
        <w:jc w:val="both"/>
        <w:rPr>
          <w:rFonts w:cs="Times New Roman (Body CS)"/>
        </w:rPr>
      </w:pPr>
    </w:p>
    <w:p w14:paraId="7A4C845E" w14:textId="34BA9449" w:rsidR="00822D9A" w:rsidRPr="00822D9A" w:rsidRDefault="00822D9A" w:rsidP="00822D9A">
      <w:pPr>
        <w:widowControl w:val="0"/>
        <w:spacing w:after="0" w:line="278" w:lineRule="auto"/>
        <w:jc w:val="both"/>
        <w:rPr>
          <w:rFonts w:cs="Times New Roman (Body CS)"/>
          <w:b/>
          <w:bCs/>
          <w:smallCaps/>
        </w:rPr>
      </w:pPr>
      <w:r w:rsidRPr="00822D9A">
        <w:rPr>
          <w:rFonts w:cs="Times New Roman (Body CS)"/>
          <w:b/>
          <w:bCs/>
          <w:smallCaps/>
        </w:rPr>
        <w:t>Sponsor/</w:t>
      </w:r>
      <w:r>
        <w:rPr>
          <w:rFonts w:cs="Times New Roman (Body CS)"/>
          <w:b/>
          <w:bCs/>
          <w:smallCaps/>
        </w:rPr>
        <w:t>M</w:t>
      </w:r>
      <w:r w:rsidRPr="00822D9A">
        <w:rPr>
          <w:rFonts w:cs="Times New Roman (Body CS)"/>
          <w:b/>
          <w:bCs/>
          <w:smallCaps/>
        </w:rPr>
        <w:t xml:space="preserve">entor of </w:t>
      </w:r>
      <w:r>
        <w:rPr>
          <w:rFonts w:cs="Times New Roman (Body CS)"/>
          <w:b/>
          <w:bCs/>
          <w:smallCaps/>
        </w:rPr>
        <w:t>P</w:t>
      </w:r>
      <w:r w:rsidRPr="00822D9A">
        <w:rPr>
          <w:rFonts w:cs="Times New Roman (Body CS)"/>
          <w:b/>
          <w:bCs/>
          <w:smallCaps/>
        </w:rPr>
        <w:t xml:space="preserve">ostdoctoral </w:t>
      </w:r>
      <w:r>
        <w:rPr>
          <w:rFonts w:cs="Times New Roman (Body CS)"/>
          <w:b/>
          <w:bCs/>
          <w:smallCaps/>
        </w:rPr>
        <w:t>R</w:t>
      </w:r>
      <w:r w:rsidRPr="00822D9A">
        <w:rPr>
          <w:rFonts w:cs="Times New Roman (Body CS)"/>
          <w:b/>
          <w:bCs/>
          <w:smallCaps/>
        </w:rPr>
        <w:t>esearchers</w:t>
      </w:r>
    </w:p>
    <w:p w14:paraId="7758807A" w14:textId="5E87026E" w:rsidR="00822D9A" w:rsidRPr="000038B0" w:rsidRDefault="00822D9A" w:rsidP="00822D9A">
      <w:pPr>
        <w:widowControl w:val="0"/>
        <w:spacing w:after="0" w:line="278" w:lineRule="auto"/>
        <w:jc w:val="both"/>
        <w:rPr>
          <w:rFonts w:cs="Times New Roman (Body CS)"/>
        </w:rPr>
      </w:pPr>
      <w:r w:rsidRPr="00822D9A">
        <w:rPr>
          <w:rFonts w:cs="Times New Roman (Body CS)"/>
        </w:rPr>
        <w:t xml:space="preserve">Greg Holland, Roisin Moriarty, David Murphy, Zheng Zhou, Deborah </w:t>
      </w:r>
      <w:proofErr w:type="spellStart"/>
      <w:r w:rsidRPr="00822D9A">
        <w:rPr>
          <w:rFonts w:cs="Times New Roman (Body CS)"/>
        </w:rPr>
        <w:t>Chavrit</w:t>
      </w:r>
      <w:proofErr w:type="spellEnd"/>
      <w:r w:rsidRPr="00822D9A">
        <w:rPr>
          <w:rFonts w:cs="Times New Roman (Body CS)"/>
        </w:rPr>
        <w:t xml:space="preserve">, Oliver Warr, Lorraine Ruzie, Patricia Clay, Bastian Joachim, Peter Barry, Rosie Jones, Steph </w:t>
      </w:r>
      <w:proofErr w:type="spellStart"/>
      <w:r w:rsidRPr="00822D9A">
        <w:rPr>
          <w:rFonts w:cs="Times New Roman (Body CS)"/>
        </w:rPr>
        <w:t>Flude</w:t>
      </w:r>
      <w:proofErr w:type="spellEnd"/>
      <w:r w:rsidRPr="00822D9A">
        <w:rPr>
          <w:rFonts w:cs="Times New Roman (Body CS)"/>
        </w:rPr>
        <w:t xml:space="preserve">, Jennifer Mabry, Michael </w:t>
      </w:r>
      <w:r w:rsidRPr="00822D9A">
        <w:rPr>
          <w:rFonts w:cs="Times New Roman (Body CS)"/>
        </w:rPr>
        <w:lastRenderedPageBreak/>
        <w:t xml:space="preserve">Broadley; Darren Hillegonds, Ruta Karolyte, Anran Cheng, </w:t>
      </w:r>
    </w:p>
    <w:p w14:paraId="1945B4F8" w14:textId="71CAA87E" w:rsidR="00822D9A" w:rsidRPr="00822D9A" w:rsidRDefault="00822D9A" w:rsidP="00822D9A">
      <w:pPr>
        <w:widowControl w:val="0"/>
        <w:spacing w:after="0" w:line="278" w:lineRule="auto"/>
        <w:jc w:val="both"/>
        <w:rPr>
          <w:rFonts w:cs="Times New Roman (Body CS)"/>
          <w:b/>
          <w:bCs/>
          <w:smallCaps/>
        </w:rPr>
      </w:pPr>
      <w:r w:rsidRPr="00822D9A">
        <w:rPr>
          <w:rFonts w:cs="Times New Roman (Body CS)"/>
          <w:b/>
          <w:bCs/>
          <w:smallCaps/>
        </w:rPr>
        <w:t xml:space="preserve">Visiting </w:t>
      </w:r>
      <w:r>
        <w:rPr>
          <w:rFonts w:cs="Times New Roman (Body CS)"/>
          <w:b/>
          <w:bCs/>
          <w:smallCaps/>
        </w:rPr>
        <w:t>A</w:t>
      </w:r>
      <w:r w:rsidRPr="00822D9A">
        <w:rPr>
          <w:rFonts w:cs="Times New Roman (Body CS)"/>
          <w:b/>
          <w:bCs/>
          <w:smallCaps/>
        </w:rPr>
        <w:t xml:space="preserve">cademics or </w:t>
      </w:r>
      <w:r>
        <w:rPr>
          <w:rFonts w:cs="Times New Roman (Body CS)"/>
          <w:b/>
          <w:bCs/>
          <w:smallCaps/>
        </w:rPr>
        <w:t>R</w:t>
      </w:r>
      <w:r w:rsidRPr="00822D9A">
        <w:rPr>
          <w:rFonts w:cs="Times New Roman (Body CS)"/>
          <w:b/>
          <w:bCs/>
          <w:smallCaps/>
        </w:rPr>
        <w:t xml:space="preserve">esearch </w:t>
      </w:r>
      <w:r>
        <w:rPr>
          <w:rFonts w:cs="Times New Roman (Body CS)"/>
          <w:b/>
          <w:bCs/>
          <w:smallCaps/>
        </w:rPr>
        <w:t>F</w:t>
      </w:r>
      <w:r w:rsidRPr="00822D9A">
        <w:rPr>
          <w:rFonts w:cs="Times New Roman (Body CS)"/>
          <w:b/>
          <w:bCs/>
          <w:smallCaps/>
        </w:rPr>
        <w:t>ellows</w:t>
      </w:r>
    </w:p>
    <w:p w14:paraId="223C501C" w14:textId="4DDAE7CF" w:rsidR="00822D9A" w:rsidRPr="00822D9A" w:rsidRDefault="00822D9A" w:rsidP="00822D9A">
      <w:pPr>
        <w:widowControl w:val="0"/>
        <w:spacing w:after="0" w:line="278" w:lineRule="auto"/>
        <w:jc w:val="both"/>
        <w:rPr>
          <w:rFonts w:cs="Times New Roman (Body CS)"/>
        </w:rPr>
      </w:pPr>
      <w:r w:rsidRPr="00822D9A">
        <w:rPr>
          <w:rFonts w:cs="Times New Roman (Body CS)"/>
        </w:rPr>
        <w:t>2017</w:t>
      </w:r>
      <w:r>
        <w:rPr>
          <w:rFonts w:cs="Times New Roman (Body CS)"/>
        </w:rPr>
        <w:t>-present:</w:t>
      </w:r>
      <w:r w:rsidRPr="00822D9A">
        <w:rPr>
          <w:rFonts w:cs="Times New Roman (Body CS)"/>
        </w:rPr>
        <w:t xml:space="preserve"> </w:t>
      </w:r>
      <w:r w:rsidR="006059DB">
        <w:rPr>
          <w:rFonts w:cs="Times New Roman (Body CS)"/>
        </w:rPr>
        <w:tab/>
      </w:r>
      <w:r w:rsidRPr="00822D9A">
        <w:rPr>
          <w:rFonts w:cs="Times New Roman (Body CS)"/>
        </w:rPr>
        <w:t>Dr Darren Hillegonds</w:t>
      </w:r>
      <w:r w:rsidRPr="00822D9A">
        <w:rPr>
          <w:rFonts w:cs="Times New Roman (Body CS)"/>
        </w:rPr>
        <w:tab/>
      </w:r>
      <w:r w:rsidRPr="00822D9A">
        <w:rPr>
          <w:rFonts w:cs="Times New Roman (Body CS)"/>
        </w:rPr>
        <w:tab/>
        <w:t>Oxford Laboratory Manager</w:t>
      </w:r>
    </w:p>
    <w:p w14:paraId="7ED9F69E" w14:textId="23EF609F" w:rsidR="00822D9A" w:rsidRPr="00822D9A" w:rsidRDefault="00822D9A" w:rsidP="00822D9A">
      <w:pPr>
        <w:widowControl w:val="0"/>
        <w:spacing w:after="0" w:line="278" w:lineRule="auto"/>
        <w:jc w:val="both"/>
        <w:rPr>
          <w:rFonts w:cs="Times New Roman (Body CS)"/>
        </w:rPr>
      </w:pPr>
      <w:r w:rsidRPr="00822D9A">
        <w:rPr>
          <w:rFonts w:cs="Times New Roman (Body CS)"/>
        </w:rPr>
        <w:t>2018</w:t>
      </w:r>
      <w:r>
        <w:rPr>
          <w:rFonts w:cs="Times New Roman (Body CS)"/>
        </w:rPr>
        <w:t>:</w:t>
      </w:r>
      <w:r w:rsidRPr="00822D9A">
        <w:rPr>
          <w:rFonts w:cs="Times New Roman (Body CS)"/>
        </w:rPr>
        <w:t xml:space="preserve"> </w:t>
      </w:r>
      <w:r w:rsidRPr="00822D9A">
        <w:rPr>
          <w:rFonts w:cs="Times New Roman (Body CS)"/>
        </w:rPr>
        <w:tab/>
      </w:r>
      <w:r w:rsidRPr="00822D9A">
        <w:rPr>
          <w:rFonts w:cs="Times New Roman (Body CS)"/>
        </w:rPr>
        <w:tab/>
        <w:t xml:space="preserve">Dr Hirochika Sumino </w:t>
      </w:r>
      <w:r w:rsidRPr="00822D9A">
        <w:rPr>
          <w:rFonts w:cs="Times New Roman (Body CS)"/>
        </w:rPr>
        <w:tab/>
      </w:r>
      <w:r w:rsidRPr="00822D9A">
        <w:rPr>
          <w:rFonts w:cs="Times New Roman (Body CS)"/>
        </w:rPr>
        <w:tab/>
        <w:t>Faculty, University of Tokyo</w:t>
      </w:r>
    </w:p>
    <w:p w14:paraId="0AD7114D" w14:textId="315A6CB5" w:rsidR="00822D9A" w:rsidRPr="00822D9A" w:rsidRDefault="00822D9A" w:rsidP="00822D9A">
      <w:pPr>
        <w:widowControl w:val="0"/>
        <w:spacing w:after="0" w:line="278" w:lineRule="auto"/>
        <w:jc w:val="both"/>
        <w:rPr>
          <w:rFonts w:cs="Times New Roman (Body CS)"/>
        </w:rPr>
      </w:pPr>
      <w:r w:rsidRPr="00822D9A">
        <w:rPr>
          <w:rFonts w:cs="Times New Roman (Body CS)"/>
        </w:rPr>
        <w:t>2017</w:t>
      </w:r>
      <w:r>
        <w:rPr>
          <w:rFonts w:cs="Times New Roman (Body CS)"/>
        </w:rPr>
        <w:t>:</w:t>
      </w:r>
      <w:r w:rsidRPr="00822D9A">
        <w:rPr>
          <w:rFonts w:cs="Times New Roman (Body CS)"/>
        </w:rPr>
        <w:tab/>
      </w:r>
      <w:r w:rsidRPr="00822D9A">
        <w:rPr>
          <w:rFonts w:cs="Times New Roman (Body CS)"/>
        </w:rPr>
        <w:tab/>
        <w:t xml:space="preserve">Dr Andrew Smye </w:t>
      </w:r>
      <w:r w:rsidRPr="00822D9A">
        <w:rPr>
          <w:rFonts w:cs="Times New Roman (Body CS)"/>
        </w:rPr>
        <w:tab/>
      </w:r>
      <w:r w:rsidRPr="00822D9A">
        <w:rPr>
          <w:rFonts w:cs="Times New Roman (Body CS)"/>
        </w:rPr>
        <w:tab/>
        <w:t xml:space="preserve">NERC Fellow </w:t>
      </w:r>
    </w:p>
    <w:p w14:paraId="77BF5ADC" w14:textId="6E8DEED5" w:rsidR="00822D9A" w:rsidRPr="00822D9A" w:rsidRDefault="00822D9A" w:rsidP="00822D9A">
      <w:pPr>
        <w:widowControl w:val="0"/>
        <w:spacing w:after="0" w:line="278" w:lineRule="auto"/>
        <w:jc w:val="both"/>
        <w:rPr>
          <w:rFonts w:cs="Times New Roman (Body CS)"/>
        </w:rPr>
      </w:pPr>
      <w:r w:rsidRPr="00822D9A">
        <w:rPr>
          <w:rFonts w:cs="Times New Roman (Body CS)"/>
        </w:rPr>
        <w:t>2014</w:t>
      </w:r>
      <w:r>
        <w:rPr>
          <w:rFonts w:cs="Times New Roman (Body CS)"/>
        </w:rPr>
        <w:t>-</w:t>
      </w:r>
      <w:r w:rsidRPr="00822D9A">
        <w:rPr>
          <w:rFonts w:cs="Times New Roman (Body CS)"/>
        </w:rPr>
        <w:t>2017</w:t>
      </w:r>
      <w:r>
        <w:rPr>
          <w:rFonts w:cs="Times New Roman (Body CS)"/>
        </w:rPr>
        <w:t>:</w:t>
      </w:r>
      <w:r w:rsidRPr="00822D9A">
        <w:rPr>
          <w:rFonts w:cs="Times New Roman (Body CS)"/>
        </w:rPr>
        <w:tab/>
        <w:t>Dr Jennifer Mabry</w:t>
      </w:r>
      <w:r w:rsidRPr="00822D9A">
        <w:rPr>
          <w:rFonts w:cs="Times New Roman (Body CS)"/>
        </w:rPr>
        <w:tab/>
      </w:r>
      <w:r w:rsidRPr="00822D9A">
        <w:rPr>
          <w:rFonts w:cs="Times New Roman (Body CS)"/>
        </w:rPr>
        <w:tab/>
        <w:t>Oxford Laboratory Manager</w:t>
      </w:r>
    </w:p>
    <w:p w14:paraId="030DAA5A" w14:textId="6CA98C82" w:rsidR="00822D9A" w:rsidRPr="00822D9A" w:rsidRDefault="00822D9A" w:rsidP="00822D9A">
      <w:pPr>
        <w:widowControl w:val="0"/>
        <w:spacing w:after="0" w:line="278" w:lineRule="auto"/>
        <w:jc w:val="both"/>
        <w:rPr>
          <w:rFonts w:cs="Times New Roman (Body CS)"/>
        </w:rPr>
      </w:pPr>
      <w:r w:rsidRPr="00822D9A">
        <w:rPr>
          <w:rFonts w:cs="Times New Roman (Body CS)"/>
        </w:rPr>
        <w:t>2006</w:t>
      </w:r>
      <w:r>
        <w:rPr>
          <w:rFonts w:cs="Times New Roman (Body CS)"/>
        </w:rPr>
        <w:t>:</w:t>
      </w:r>
      <w:r w:rsidRPr="00822D9A">
        <w:rPr>
          <w:rFonts w:cs="Times New Roman (Body CS)"/>
        </w:rPr>
        <w:t xml:space="preserve"> </w:t>
      </w:r>
      <w:r w:rsidRPr="00822D9A">
        <w:rPr>
          <w:rFonts w:cs="Times New Roman (Body CS)"/>
        </w:rPr>
        <w:tab/>
      </w:r>
      <w:r w:rsidRPr="00822D9A">
        <w:rPr>
          <w:rFonts w:cs="Times New Roman (Body CS)"/>
        </w:rPr>
        <w:tab/>
        <w:t xml:space="preserve">Prof. </w:t>
      </w:r>
      <w:proofErr w:type="spellStart"/>
      <w:r w:rsidRPr="00822D9A">
        <w:rPr>
          <w:rFonts w:cs="Times New Roman (Body CS)"/>
        </w:rPr>
        <w:t>Zhenju</w:t>
      </w:r>
      <w:proofErr w:type="spellEnd"/>
      <w:r w:rsidRPr="00822D9A">
        <w:rPr>
          <w:rFonts w:cs="Times New Roman (Body CS)"/>
        </w:rPr>
        <w:t xml:space="preserve"> Ding, </w:t>
      </w:r>
      <w:r w:rsidRPr="00822D9A">
        <w:rPr>
          <w:rFonts w:cs="Times New Roman (Body CS)"/>
        </w:rPr>
        <w:tab/>
      </w:r>
      <w:r w:rsidRPr="00822D9A">
        <w:rPr>
          <w:rFonts w:cs="Times New Roman (Body CS)"/>
        </w:rPr>
        <w:tab/>
        <w:t>Faculty, University of Geosciences, Wuhan</w:t>
      </w:r>
    </w:p>
    <w:p w14:paraId="3E4CFEE9" w14:textId="3F804885" w:rsidR="00822D9A" w:rsidRPr="00822D9A" w:rsidRDefault="00822D9A" w:rsidP="00822D9A">
      <w:pPr>
        <w:widowControl w:val="0"/>
        <w:spacing w:after="0" w:line="278" w:lineRule="auto"/>
        <w:jc w:val="both"/>
        <w:rPr>
          <w:rFonts w:cs="Times New Roman (Body CS)"/>
        </w:rPr>
      </w:pPr>
      <w:r w:rsidRPr="00822D9A">
        <w:rPr>
          <w:rFonts w:cs="Times New Roman (Body CS)"/>
        </w:rPr>
        <w:t>2006-2007</w:t>
      </w:r>
      <w:r>
        <w:rPr>
          <w:rFonts w:cs="Times New Roman (Body CS)"/>
        </w:rPr>
        <w:t>:</w:t>
      </w:r>
      <w:r w:rsidRPr="00822D9A">
        <w:rPr>
          <w:rFonts w:cs="Times New Roman (Body CS)"/>
        </w:rPr>
        <w:t xml:space="preserve"> </w:t>
      </w:r>
      <w:r w:rsidRPr="00822D9A">
        <w:rPr>
          <w:rFonts w:cs="Times New Roman (Body CS)"/>
        </w:rPr>
        <w:tab/>
        <w:t xml:space="preserve">Dr. Hirochika Sumino </w:t>
      </w:r>
      <w:r w:rsidRPr="00822D9A">
        <w:rPr>
          <w:rFonts w:cs="Times New Roman (Body CS)"/>
        </w:rPr>
        <w:tab/>
      </w:r>
      <w:r w:rsidRPr="00822D9A">
        <w:rPr>
          <w:rFonts w:cs="Times New Roman (Body CS)"/>
        </w:rPr>
        <w:tab/>
        <w:t xml:space="preserve">Faculty, University of Tokyo </w:t>
      </w:r>
    </w:p>
    <w:p w14:paraId="2ADBFDAD" w14:textId="77777777" w:rsidR="00822D9A" w:rsidRPr="00822D9A" w:rsidRDefault="00822D9A" w:rsidP="00822D9A">
      <w:pPr>
        <w:widowControl w:val="0"/>
        <w:spacing w:after="0" w:line="278" w:lineRule="auto"/>
        <w:jc w:val="both"/>
        <w:rPr>
          <w:rFonts w:cs="Times New Roman (Body CS)"/>
        </w:rPr>
      </w:pPr>
    </w:p>
    <w:p w14:paraId="549F95D6" w14:textId="24768099" w:rsidR="00822D9A" w:rsidRPr="00C701C5" w:rsidRDefault="00C701C5" w:rsidP="00822D9A">
      <w:pPr>
        <w:widowControl w:val="0"/>
        <w:spacing w:after="0" w:line="278" w:lineRule="auto"/>
        <w:jc w:val="both"/>
        <w:rPr>
          <w:rFonts w:cs="Times New Roman (Body CS)"/>
          <w:b/>
          <w:bCs/>
          <w:smallCaps/>
        </w:rPr>
      </w:pPr>
      <w:r>
        <w:rPr>
          <w:rFonts w:cs="Times New Roman (Body CS)"/>
          <w:b/>
          <w:bCs/>
          <w:smallCaps/>
        </w:rPr>
        <w:t>I</w:t>
      </w:r>
      <w:r w:rsidR="00822D9A" w:rsidRPr="00C701C5">
        <w:rPr>
          <w:rFonts w:cs="Times New Roman (Body CS)"/>
          <w:b/>
          <w:bCs/>
          <w:smallCaps/>
        </w:rPr>
        <w:t xml:space="preserve">ndustry </w:t>
      </w:r>
      <w:r>
        <w:rPr>
          <w:rFonts w:cs="Times New Roman (Body CS)"/>
          <w:b/>
          <w:bCs/>
          <w:smallCaps/>
        </w:rPr>
        <w:t>I</w:t>
      </w:r>
      <w:r w:rsidR="00822D9A" w:rsidRPr="00C701C5">
        <w:rPr>
          <w:rFonts w:cs="Times New Roman (Body CS)"/>
          <w:b/>
          <w:bCs/>
          <w:smallCaps/>
        </w:rPr>
        <w:t xml:space="preserve">mpact </w:t>
      </w:r>
    </w:p>
    <w:p w14:paraId="0944113B" w14:textId="77777777" w:rsidR="00822D9A" w:rsidRPr="00C701C5" w:rsidRDefault="00822D9A" w:rsidP="00822D9A">
      <w:pPr>
        <w:widowControl w:val="0"/>
        <w:spacing w:after="0" w:line="278" w:lineRule="auto"/>
        <w:jc w:val="both"/>
        <w:rPr>
          <w:rFonts w:cs="Times New Roman (Body CS)"/>
          <w:i/>
          <w:iCs/>
        </w:rPr>
      </w:pPr>
      <w:r w:rsidRPr="00C701C5">
        <w:rPr>
          <w:rFonts w:cs="Times New Roman (Body CS)"/>
          <w:i/>
          <w:iCs/>
        </w:rPr>
        <w:t>Major industry/facing research contracts</w:t>
      </w:r>
    </w:p>
    <w:p w14:paraId="1355B9C9" w14:textId="39AA1DEC" w:rsidR="00822D9A" w:rsidRPr="00822D9A" w:rsidRDefault="00822D9A" w:rsidP="00822D9A">
      <w:pPr>
        <w:widowControl w:val="0"/>
        <w:spacing w:after="0" w:line="278" w:lineRule="auto"/>
        <w:jc w:val="both"/>
        <w:rPr>
          <w:rFonts w:cs="Times New Roman (Body CS)"/>
        </w:rPr>
      </w:pPr>
      <w:r w:rsidRPr="00822D9A">
        <w:rPr>
          <w:rFonts w:cs="Times New Roman (Body CS)"/>
        </w:rPr>
        <w:t xml:space="preserve">2018 </w:t>
      </w:r>
      <w:r w:rsidR="00C701C5">
        <w:rPr>
          <w:rFonts w:cs="Times New Roman (Body CS)"/>
        </w:rPr>
        <w:t>–</w:t>
      </w:r>
      <w:r w:rsidRPr="00822D9A">
        <w:rPr>
          <w:rFonts w:cs="Times New Roman (Body CS)"/>
        </w:rPr>
        <w:t xml:space="preserve"> 2026</w:t>
      </w:r>
      <w:r w:rsidR="00C701C5">
        <w:rPr>
          <w:rFonts w:cs="Times New Roman (Body CS)"/>
        </w:rPr>
        <w:t>:</w:t>
      </w:r>
      <w:r w:rsidRPr="00822D9A">
        <w:rPr>
          <w:rFonts w:cs="Times New Roman (Body CS)"/>
        </w:rPr>
        <w:tab/>
        <w:t>NWMO</w:t>
      </w:r>
      <w:r w:rsidRPr="00822D9A">
        <w:rPr>
          <w:rFonts w:cs="Times New Roman (Body CS)"/>
        </w:rPr>
        <w:tab/>
      </w:r>
      <w:r w:rsidR="00DC22DF">
        <w:rPr>
          <w:rFonts w:cs="Times New Roman (Body CS)"/>
        </w:rPr>
        <w:tab/>
      </w:r>
      <w:r w:rsidRPr="00822D9A">
        <w:rPr>
          <w:rFonts w:cs="Times New Roman (Body CS)"/>
        </w:rPr>
        <w:t>Dating groundwater at proposed Canadian nuclear waste site</w:t>
      </w:r>
    </w:p>
    <w:p w14:paraId="5AC51415" w14:textId="11D7AF6E" w:rsidR="00822D9A" w:rsidRPr="00822D9A" w:rsidRDefault="00822D9A" w:rsidP="00822D9A">
      <w:pPr>
        <w:widowControl w:val="0"/>
        <w:spacing w:after="0" w:line="278" w:lineRule="auto"/>
        <w:jc w:val="both"/>
        <w:rPr>
          <w:rFonts w:cs="Times New Roman (Body CS)"/>
        </w:rPr>
      </w:pPr>
      <w:r w:rsidRPr="00822D9A">
        <w:rPr>
          <w:rFonts w:cs="Times New Roman (Body CS)"/>
        </w:rPr>
        <w:t xml:space="preserve">2018 </w:t>
      </w:r>
      <w:r w:rsidR="00C701C5">
        <w:rPr>
          <w:rFonts w:cs="Times New Roman (Body CS)"/>
        </w:rPr>
        <w:t>–</w:t>
      </w:r>
      <w:r w:rsidRPr="00822D9A">
        <w:rPr>
          <w:rFonts w:cs="Times New Roman (Body CS)"/>
        </w:rPr>
        <w:t xml:space="preserve"> 2020</w:t>
      </w:r>
      <w:r w:rsidR="00C701C5">
        <w:rPr>
          <w:rFonts w:cs="Times New Roman (Body CS)"/>
        </w:rPr>
        <w:t>:</w:t>
      </w:r>
      <w:r w:rsidRPr="00822D9A">
        <w:rPr>
          <w:rFonts w:cs="Times New Roman (Body CS)"/>
        </w:rPr>
        <w:tab/>
        <w:t>Total</w:t>
      </w:r>
      <w:r w:rsidRPr="00822D9A">
        <w:rPr>
          <w:rFonts w:cs="Times New Roman (Body CS)"/>
        </w:rPr>
        <w:tab/>
      </w:r>
      <w:r w:rsidRPr="00822D9A">
        <w:rPr>
          <w:rFonts w:cs="Times New Roman (Body CS)"/>
        </w:rPr>
        <w:tab/>
        <w:t>Natural hydrogen in the Sao Franciscan Basin, Brazil</w:t>
      </w:r>
    </w:p>
    <w:p w14:paraId="55A04F15" w14:textId="47AE6EFB" w:rsidR="00822D9A" w:rsidRPr="00822D9A" w:rsidRDefault="00822D9A" w:rsidP="00822D9A">
      <w:pPr>
        <w:widowControl w:val="0"/>
        <w:spacing w:after="0" w:line="278" w:lineRule="auto"/>
        <w:jc w:val="both"/>
        <w:rPr>
          <w:rFonts w:cs="Times New Roman (Body CS)"/>
        </w:rPr>
      </w:pPr>
      <w:r w:rsidRPr="00822D9A">
        <w:rPr>
          <w:rFonts w:cs="Times New Roman (Body CS)"/>
        </w:rPr>
        <w:t xml:space="preserve">2016 </w:t>
      </w:r>
      <w:r w:rsidR="00C701C5">
        <w:rPr>
          <w:rFonts w:cs="Times New Roman (Body CS)"/>
        </w:rPr>
        <w:t>–</w:t>
      </w:r>
      <w:r w:rsidRPr="00822D9A">
        <w:rPr>
          <w:rFonts w:cs="Times New Roman (Body CS)"/>
        </w:rPr>
        <w:t xml:space="preserve"> 2021</w:t>
      </w:r>
      <w:r w:rsidR="00C701C5">
        <w:rPr>
          <w:rFonts w:cs="Times New Roman (Body CS)"/>
        </w:rPr>
        <w:t>:</w:t>
      </w:r>
      <w:r w:rsidRPr="00822D9A">
        <w:rPr>
          <w:rFonts w:cs="Times New Roman (Body CS)"/>
        </w:rPr>
        <w:tab/>
        <w:t xml:space="preserve">USGS </w:t>
      </w:r>
      <w:r w:rsidRPr="00822D9A">
        <w:rPr>
          <w:rFonts w:cs="Times New Roman (Body CS)"/>
        </w:rPr>
        <w:tab/>
      </w:r>
      <w:r w:rsidRPr="00822D9A">
        <w:rPr>
          <w:rFonts w:cs="Times New Roman (Body CS)"/>
        </w:rPr>
        <w:tab/>
        <w:t>Impact of historical hydrocarbon production on shallow groundwater</w:t>
      </w:r>
    </w:p>
    <w:p w14:paraId="3ABA0781" w14:textId="77777777" w:rsidR="00C701C5" w:rsidRDefault="00822D9A" w:rsidP="00822D9A">
      <w:pPr>
        <w:widowControl w:val="0"/>
        <w:spacing w:after="0" w:line="278" w:lineRule="auto"/>
        <w:jc w:val="both"/>
        <w:rPr>
          <w:rFonts w:cs="Times New Roman (Body CS)"/>
        </w:rPr>
      </w:pPr>
      <w:r w:rsidRPr="00822D9A">
        <w:rPr>
          <w:rFonts w:cs="Times New Roman (Body CS)"/>
        </w:rPr>
        <w:t xml:space="preserve">2014 </w:t>
      </w:r>
      <w:r w:rsidR="00C701C5">
        <w:rPr>
          <w:rFonts w:cs="Times New Roman (Body CS)"/>
        </w:rPr>
        <w:t>–</w:t>
      </w:r>
      <w:r w:rsidRPr="00822D9A">
        <w:rPr>
          <w:rFonts w:cs="Times New Roman (Body CS)"/>
        </w:rPr>
        <w:t xml:space="preserve"> 2016</w:t>
      </w:r>
      <w:r w:rsidR="00C701C5">
        <w:rPr>
          <w:rFonts w:cs="Times New Roman (Body CS)"/>
        </w:rPr>
        <w:t>:</w:t>
      </w:r>
      <w:r w:rsidRPr="00822D9A">
        <w:rPr>
          <w:rFonts w:cs="Times New Roman (Body CS)"/>
        </w:rPr>
        <w:tab/>
      </w:r>
      <w:proofErr w:type="spellStart"/>
      <w:r w:rsidRPr="00822D9A">
        <w:rPr>
          <w:rFonts w:cs="Times New Roman (Body CS)"/>
        </w:rPr>
        <w:t>exxonmobil</w:t>
      </w:r>
      <w:proofErr w:type="spellEnd"/>
      <w:r w:rsidRPr="00822D9A">
        <w:rPr>
          <w:rFonts w:cs="Times New Roman (Body CS)"/>
        </w:rPr>
        <w:tab/>
        <w:t>Geochemical tracing of multiphase subsurface systems</w:t>
      </w:r>
    </w:p>
    <w:p w14:paraId="55A33B25" w14:textId="0DBEC2D9" w:rsidR="00822D9A" w:rsidRPr="00822D9A" w:rsidRDefault="00C701C5" w:rsidP="00822D9A">
      <w:pPr>
        <w:widowControl w:val="0"/>
        <w:spacing w:after="0" w:line="278" w:lineRule="auto"/>
        <w:jc w:val="both"/>
        <w:rPr>
          <w:rFonts w:cs="Times New Roman (Body CS)"/>
        </w:rPr>
      </w:pPr>
      <w:r>
        <w:rPr>
          <w:rFonts w:cs="Times New Roman (Body CS)"/>
        </w:rPr>
        <w:t>A</w:t>
      </w:r>
      <w:r w:rsidR="00822D9A" w:rsidRPr="00822D9A">
        <w:rPr>
          <w:rFonts w:cs="Times New Roman (Body CS)"/>
        </w:rPr>
        <w:t>nd multiple small contracts (BP, Chevron, Exxon, BG group)</w:t>
      </w:r>
    </w:p>
    <w:p w14:paraId="5F908130" w14:textId="77777777" w:rsidR="00C701C5" w:rsidRDefault="00C701C5" w:rsidP="00822D9A">
      <w:pPr>
        <w:widowControl w:val="0"/>
        <w:spacing w:after="0" w:line="278" w:lineRule="auto"/>
        <w:jc w:val="both"/>
        <w:rPr>
          <w:rFonts w:cs="Times New Roman (Body CS)"/>
        </w:rPr>
      </w:pPr>
    </w:p>
    <w:p w14:paraId="7220DC5F" w14:textId="7130288C" w:rsidR="00822D9A" w:rsidRPr="00C701C5" w:rsidRDefault="00822D9A" w:rsidP="00822D9A">
      <w:pPr>
        <w:widowControl w:val="0"/>
        <w:spacing w:after="0" w:line="278" w:lineRule="auto"/>
        <w:jc w:val="both"/>
        <w:rPr>
          <w:rFonts w:cs="Times New Roman (Body CS)"/>
          <w:i/>
          <w:iCs/>
        </w:rPr>
      </w:pPr>
      <w:r w:rsidRPr="00C701C5">
        <w:rPr>
          <w:rFonts w:cs="Times New Roman (Body CS)"/>
          <w:i/>
          <w:iCs/>
        </w:rPr>
        <w:t>Supporting exploration start-up companies</w:t>
      </w:r>
    </w:p>
    <w:p w14:paraId="71B328DC" w14:textId="4A6A43B5" w:rsidR="00822D9A" w:rsidRPr="00822D9A" w:rsidRDefault="00822D9A" w:rsidP="00822D9A">
      <w:pPr>
        <w:widowControl w:val="0"/>
        <w:spacing w:after="0" w:line="278" w:lineRule="auto"/>
        <w:jc w:val="both"/>
        <w:rPr>
          <w:rFonts w:cs="Times New Roman (Body CS)"/>
        </w:rPr>
      </w:pPr>
      <w:r w:rsidRPr="00822D9A">
        <w:rPr>
          <w:rFonts w:cs="Times New Roman (Body CS)"/>
        </w:rPr>
        <w:t>2024</w:t>
      </w:r>
      <w:r w:rsidR="00C701C5">
        <w:rPr>
          <w:rFonts w:cs="Times New Roman (Body CS)"/>
        </w:rPr>
        <w:t>-present:</w:t>
      </w:r>
      <w:r w:rsidRPr="00822D9A">
        <w:rPr>
          <w:rFonts w:cs="Times New Roman (Body CS)"/>
        </w:rPr>
        <w:t xml:space="preserve"> </w:t>
      </w:r>
      <w:r w:rsidRPr="00822D9A">
        <w:rPr>
          <w:rFonts w:cs="Times New Roman (Body CS)"/>
        </w:rPr>
        <w:tab/>
        <w:t>Hotspur Helium</w:t>
      </w:r>
      <w:r w:rsidRPr="00822D9A">
        <w:rPr>
          <w:rFonts w:cs="Times New Roman (Body CS)"/>
        </w:rPr>
        <w:tab/>
      </w:r>
      <w:r w:rsidRPr="00822D9A">
        <w:rPr>
          <w:rFonts w:cs="Times New Roman (Body CS)"/>
        </w:rPr>
        <w:tab/>
        <w:t>Advisor (Helium exploration company)</w:t>
      </w:r>
    </w:p>
    <w:p w14:paraId="013385F9" w14:textId="36C54EBC" w:rsidR="00822D9A" w:rsidRPr="00822D9A" w:rsidRDefault="00822D9A" w:rsidP="00822D9A">
      <w:pPr>
        <w:widowControl w:val="0"/>
        <w:spacing w:after="0" w:line="278" w:lineRule="auto"/>
        <w:jc w:val="both"/>
        <w:rPr>
          <w:rFonts w:cs="Times New Roman (Body CS)"/>
        </w:rPr>
      </w:pPr>
      <w:r w:rsidRPr="00822D9A">
        <w:rPr>
          <w:rFonts w:cs="Times New Roman (Body CS)"/>
        </w:rPr>
        <w:t>2023</w:t>
      </w:r>
      <w:r w:rsidR="00C701C5">
        <w:rPr>
          <w:rFonts w:cs="Times New Roman (Body CS)"/>
        </w:rPr>
        <w:t>-present:</w:t>
      </w:r>
      <w:r w:rsidRPr="00822D9A">
        <w:rPr>
          <w:rFonts w:cs="Times New Roman (Body CS)"/>
        </w:rPr>
        <w:tab/>
      </w:r>
      <w:proofErr w:type="spellStart"/>
      <w:r w:rsidRPr="00822D9A">
        <w:rPr>
          <w:rFonts w:cs="Times New Roman (Body CS)"/>
        </w:rPr>
        <w:t>Snowfox</w:t>
      </w:r>
      <w:proofErr w:type="spellEnd"/>
      <w:r w:rsidRPr="00822D9A">
        <w:rPr>
          <w:rFonts w:cs="Times New Roman (Body CS)"/>
        </w:rPr>
        <w:t xml:space="preserve"> Disc. Ltd</w:t>
      </w:r>
      <w:r w:rsidRPr="00822D9A">
        <w:rPr>
          <w:rFonts w:cs="Times New Roman (Body CS)"/>
        </w:rPr>
        <w:tab/>
        <w:t>Founder/Advisor (Natural Hydrogen Exploration Company)</w:t>
      </w:r>
    </w:p>
    <w:p w14:paraId="30A75349" w14:textId="69B4668B" w:rsidR="00822D9A" w:rsidRPr="00822D9A" w:rsidRDefault="00822D9A" w:rsidP="00822D9A">
      <w:pPr>
        <w:widowControl w:val="0"/>
        <w:spacing w:after="0" w:line="278" w:lineRule="auto"/>
        <w:jc w:val="both"/>
        <w:rPr>
          <w:rFonts w:cs="Times New Roman (Body CS)"/>
        </w:rPr>
      </w:pPr>
      <w:r w:rsidRPr="00822D9A">
        <w:rPr>
          <w:rFonts w:cs="Times New Roman (Body CS)"/>
        </w:rPr>
        <w:t>2022-2024</w:t>
      </w:r>
      <w:r w:rsidR="00C701C5">
        <w:rPr>
          <w:rFonts w:cs="Times New Roman (Body CS)"/>
        </w:rPr>
        <w:t>:</w:t>
      </w:r>
      <w:r w:rsidRPr="00822D9A">
        <w:rPr>
          <w:rFonts w:cs="Times New Roman (Body CS)"/>
        </w:rPr>
        <w:tab/>
        <w:t xml:space="preserve">Noble Helium </w:t>
      </w:r>
      <w:r w:rsidRPr="00822D9A">
        <w:rPr>
          <w:rFonts w:cs="Times New Roman (Body CS)"/>
        </w:rPr>
        <w:tab/>
      </w:r>
      <w:r w:rsidRPr="00822D9A">
        <w:rPr>
          <w:rFonts w:cs="Times New Roman (Body CS)"/>
        </w:rPr>
        <w:tab/>
        <w:t>Advisor (East African Rift, Tanzania)</w:t>
      </w:r>
    </w:p>
    <w:p w14:paraId="1E32E958" w14:textId="48CEE2FF" w:rsidR="00822D9A" w:rsidRPr="00822D9A" w:rsidRDefault="00822D9A" w:rsidP="00822D9A">
      <w:pPr>
        <w:widowControl w:val="0"/>
        <w:spacing w:after="0" w:line="278" w:lineRule="auto"/>
        <w:jc w:val="both"/>
        <w:rPr>
          <w:rFonts w:cs="Times New Roman (Body CS)"/>
        </w:rPr>
      </w:pPr>
      <w:r w:rsidRPr="00822D9A">
        <w:rPr>
          <w:rFonts w:cs="Times New Roman (Body CS)"/>
        </w:rPr>
        <w:t>2020</w:t>
      </w:r>
      <w:r w:rsidR="00C701C5">
        <w:rPr>
          <w:rFonts w:cs="Times New Roman (Body CS)"/>
        </w:rPr>
        <w:t>-present:</w:t>
      </w:r>
      <w:r w:rsidRPr="00822D9A">
        <w:rPr>
          <w:rFonts w:cs="Times New Roman (Body CS)"/>
        </w:rPr>
        <w:tab/>
        <w:t xml:space="preserve">Green Helium </w:t>
      </w:r>
      <w:r w:rsidRPr="00822D9A">
        <w:rPr>
          <w:rFonts w:cs="Times New Roman (Body CS)"/>
        </w:rPr>
        <w:tab/>
      </w:r>
      <w:r w:rsidRPr="00822D9A">
        <w:rPr>
          <w:rFonts w:cs="Times New Roman (Body CS)"/>
        </w:rPr>
        <w:tab/>
        <w:t>Advisor (Saskatchewan, Canada)</w:t>
      </w:r>
    </w:p>
    <w:p w14:paraId="222EA16F" w14:textId="43E73E2F" w:rsidR="00822D9A" w:rsidRPr="00822D9A" w:rsidRDefault="00822D9A" w:rsidP="00822D9A">
      <w:pPr>
        <w:widowControl w:val="0"/>
        <w:spacing w:after="0" w:line="278" w:lineRule="auto"/>
        <w:jc w:val="both"/>
        <w:rPr>
          <w:rFonts w:cs="Times New Roman (Body CS)"/>
        </w:rPr>
      </w:pPr>
      <w:r w:rsidRPr="00822D9A">
        <w:rPr>
          <w:rFonts w:cs="Times New Roman (Body CS)"/>
        </w:rPr>
        <w:t>2019</w:t>
      </w:r>
      <w:r w:rsidR="00C701C5">
        <w:rPr>
          <w:rFonts w:cs="Times New Roman (Body CS)"/>
        </w:rPr>
        <w:t>-present:</w:t>
      </w:r>
      <w:r w:rsidRPr="00822D9A">
        <w:rPr>
          <w:rFonts w:cs="Times New Roman (Body CS)"/>
        </w:rPr>
        <w:tab/>
        <w:t>Global He Pty Ltd</w:t>
      </w:r>
      <w:r w:rsidRPr="00822D9A">
        <w:rPr>
          <w:rFonts w:cs="Times New Roman (Body CS)"/>
        </w:rPr>
        <w:tab/>
        <w:t>Founder/Advisor (Consultancy consolidator)</w:t>
      </w:r>
    </w:p>
    <w:p w14:paraId="71F3F3F4" w14:textId="2EFD7B2C" w:rsidR="00822D9A" w:rsidRPr="00822D9A" w:rsidRDefault="00822D9A" w:rsidP="00822D9A">
      <w:pPr>
        <w:widowControl w:val="0"/>
        <w:spacing w:after="0" w:line="278" w:lineRule="auto"/>
        <w:jc w:val="both"/>
        <w:rPr>
          <w:rFonts w:cs="Times New Roman (Body CS)"/>
        </w:rPr>
      </w:pPr>
      <w:r w:rsidRPr="00822D9A">
        <w:rPr>
          <w:rFonts w:cs="Times New Roman (Body CS)"/>
        </w:rPr>
        <w:t>2013</w:t>
      </w:r>
      <w:r w:rsidR="00C701C5">
        <w:rPr>
          <w:rFonts w:cs="Times New Roman (Body CS)"/>
        </w:rPr>
        <w:t>-</w:t>
      </w:r>
      <w:r w:rsidRPr="00822D9A">
        <w:rPr>
          <w:rFonts w:cs="Times New Roman (Body CS)"/>
        </w:rPr>
        <w:t>2017</w:t>
      </w:r>
      <w:r w:rsidR="00C701C5">
        <w:rPr>
          <w:rFonts w:cs="Times New Roman (Body CS)"/>
        </w:rPr>
        <w:t>:</w:t>
      </w:r>
      <w:r w:rsidRPr="00822D9A">
        <w:rPr>
          <w:rFonts w:cs="Times New Roman (Body CS)"/>
        </w:rPr>
        <w:tab/>
        <w:t xml:space="preserve">Helium-one </w:t>
      </w:r>
      <w:r w:rsidRPr="00822D9A">
        <w:rPr>
          <w:rFonts w:cs="Times New Roman (Body CS)"/>
        </w:rPr>
        <w:tab/>
      </w:r>
      <w:r w:rsidRPr="00822D9A">
        <w:rPr>
          <w:rFonts w:cs="Times New Roman (Body CS)"/>
        </w:rPr>
        <w:tab/>
        <w:t>Advisor (East African Rift, Tanzania)</w:t>
      </w:r>
    </w:p>
    <w:p w14:paraId="36E2CAEB" w14:textId="77777777" w:rsidR="00822D9A" w:rsidRPr="00822D9A" w:rsidRDefault="00822D9A" w:rsidP="00822D9A">
      <w:pPr>
        <w:widowControl w:val="0"/>
        <w:spacing w:after="0" w:line="278" w:lineRule="auto"/>
        <w:jc w:val="both"/>
        <w:rPr>
          <w:rFonts w:cs="Times New Roman (Body CS)"/>
        </w:rPr>
      </w:pPr>
    </w:p>
    <w:p w14:paraId="358F716A" w14:textId="77777777" w:rsidR="00822D9A" w:rsidRPr="00C701C5" w:rsidRDefault="00822D9A" w:rsidP="00822D9A">
      <w:pPr>
        <w:widowControl w:val="0"/>
        <w:spacing w:after="0" w:line="278" w:lineRule="auto"/>
        <w:jc w:val="both"/>
        <w:rPr>
          <w:rFonts w:cs="Times New Roman (Body CS)"/>
          <w:b/>
          <w:bCs/>
          <w:smallCaps/>
        </w:rPr>
      </w:pPr>
      <w:r w:rsidRPr="00C701C5">
        <w:rPr>
          <w:rFonts w:cs="Times New Roman (Body CS)"/>
          <w:b/>
          <w:bCs/>
          <w:smallCaps/>
        </w:rPr>
        <w:t>Research</w:t>
      </w:r>
    </w:p>
    <w:p w14:paraId="5AFEB364" w14:textId="77777777" w:rsidR="00822D9A" w:rsidRPr="006059DB" w:rsidRDefault="00822D9A" w:rsidP="00822D9A">
      <w:pPr>
        <w:widowControl w:val="0"/>
        <w:spacing w:after="0" w:line="278" w:lineRule="auto"/>
        <w:jc w:val="both"/>
        <w:rPr>
          <w:rFonts w:cs="Times New Roman (Body CS)"/>
          <w:i/>
          <w:iCs/>
        </w:rPr>
      </w:pPr>
      <w:r w:rsidRPr="006059DB">
        <w:rPr>
          <w:rFonts w:cs="Times New Roman (Body CS)"/>
          <w:i/>
          <w:iCs/>
        </w:rPr>
        <w:t>Platform Grants as PI</w:t>
      </w:r>
    </w:p>
    <w:p w14:paraId="7834F2E5" w14:textId="093BA229" w:rsidR="00822D9A" w:rsidRPr="00822D9A" w:rsidRDefault="00822D9A" w:rsidP="00822D9A">
      <w:pPr>
        <w:widowControl w:val="0"/>
        <w:spacing w:after="0" w:line="278" w:lineRule="auto"/>
        <w:jc w:val="both"/>
        <w:rPr>
          <w:rFonts w:cs="Times New Roman (Body CS)"/>
        </w:rPr>
      </w:pPr>
      <w:r w:rsidRPr="00822D9A">
        <w:rPr>
          <w:rFonts w:cs="Times New Roman (Body CS)"/>
        </w:rPr>
        <w:t>2012</w:t>
      </w:r>
      <w:r w:rsidR="00C701C5">
        <w:rPr>
          <w:rFonts w:cs="Times New Roman (Body CS)"/>
        </w:rPr>
        <w:t>:</w:t>
      </w:r>
      <w:r w:rsidRPr="00822D9A">
        <w:rPr>
          <w:rFonts w:cs="Times New Roman (Body CS)"/>
        </w:rPr>
        <w:tab/>
        <w:t xml:space="preserve">ERC </w:t>
      </w:r>
      <w:r w:rsidRPr="00822D9A">
        <w:rPr>
          <w:rFonts w:cs="Times New Roman (Body CS)"/>
        </w:rPr>
        <w:tab/>
      </w:r>
      <w:r w:rsidRPr="00822D9A">
        <w:rPr>
          <w:rFonts w:cs="Times New Roman (Body CS)"/>
        </w:rPr>
        <w:tab/>
        <w:t>Advanced Grant (EUR 2.7 million)</w:t>
      </w:r>
      <w:r w:rsidRPr="00822D9A">
        <w:rPr>
          <w:rFonts w:cs="Times New Roman (Body CS)"/>
        </w:rPr>
        <w:tab/>
      </w:r>
      <w:r w:rsidRPr="00822D9A">
        <w:rPr>
          <w:rFonts w:cs="Times New Roman (Body CS)"/>
        </w:rPr>
        <w:tab/>
        <w:t>NOBLE</w:t>
      </w:r>
    </w:p>
    <w:p w14:paraId="225726CA" w14:textId="4E4AAE84" w:rsidR="00822D9A" w:rsidRDefault="00822D9A" w:rsidP="00822D9A">
      <w:pPr>
        <w:widowControl w:val="0"/>
        <w:spacing w:after="0" w:line="278" w:lineRule="auto"/>
        <w:jc w:val="both"/>
        <w:rPr>
          <w:rFonts w:cs="Times New Roman (Body CS)"/>
        </w:rPr>
      </w:pPr>
      <w:r w:rsidRPr="00822D9A">
        <w:rPr>
          <w:rFonts w:cs="Times New Roman (Body CS)"/>
        </w:rPr>
        <w:t>2014</w:t>
      </w:r>
      <w:r w:rsidR="00C701C5">
        <w:rPr>
          <w:rFonts w:cs="Times New Roman (Body CS)"/>
        </w:rPr>
        <w:t>:</w:t>
      </w:r>
      <w:r w:rsidRPr="00822D9A">
        <w:rPr>
          <w:rFonts w:cs="Times New Roman (Body CS)"/>
        </w:rPr>
        <w:tab/>
        <w:t xml:space="preserve">NERC </w:t>
      </w:r>
      <w:r w:rsidRPr="00822D9A">
        <w:rPr>
          <w:rFonts w:cs="Times New Roman (Body CS)"/>
        </w:rPr>
        <w:tab/>
      </w:r>
      <w:r w:rsidRPr="00822D9A">
        <w:rPr>
          <w:rFonts w:cs="Times New Roman (Body CS)"/>
        </w:rPr>
        <w:tab/>
        <w:t xml:space="preserve">Consortium (£2.5 million) </w:t>
      </w:r>
      <w:r w:rsidRPr="00822D9A">
        <w:rPr>
          <w:rFonts w:cs="Times New Roman (Body CS)"/>
        </w:rPr>
        <w:tab/>
      </w:r>
      <w:r w:rsidRPr="00822D9A">
        <w:rPr>
          <w:rFonts w:cs="Times New Roman (Body CS)"/>
        </w:rPr>
        <w:tab/>
      </w:r>
      <w:r w:rsidRPr="00822D9A">
        <w:rPr>
          <w:rFonts w:cs="Times New Roman (Body CS)"/>
        </w:rPr>
        <w:tab/>
        <w:t xml:space="preserve">Mantle Volatiles </w:t>
      </w:r>
    </w:p>
    <w:p w14:paraId="2215D83E" w14:textId="1A1F3363" w:rsidR="00DC22DF" w:rsidRPr="00822D9A" w:rsidRDefault="00DC22DF" w:rsidP="00822D9A">
      <w:pPr>
        <w:widowControl w:val="0"/>
        <w:spacing w:after="0" w:line="278" w:lineRule="auto"/>
        <w:jc w:val="both"/>
        <w:rPr>
          <w:rFonts w:cs="Times New Roman (Body CS)"/>
        </w:rPr>
      </w:pPr>
      <w:r>
        <w:rPr>
          <w:rFonts w:cs="Times New Roman (Body CS)"/>
        </w:rPr>
        <w:t xml:space="preserve">And multiple smaller grants </w:t>
      </w:r>
      <w:r w:rsidR="00D7677B">
        <w:rPr>
          <w:rFonts w:cs="Times New Roman (Body CS)"/>
        </w:rPr>
        <w:t xml:space="preserve">as PI or Co-PI </w:t>
      </w:r>
      <w:r>
        <w:rPr>
          <w:rFonts w:cs="Times New Roman (Body CS)"/>
        </w:rPr>
        <w:t>totalling in excess of £20million over his career</w:t>
      </w:r>
    </w:p>
    <w:p w14:paraId="0477E6EF" w14:textId="77777777" w:rsidR="00822D9A" w:rsidRPr="00822D9A" w:rsidRDefault="00822D9A" w:rsidP="00822D9A">
      <w:pPr>
        <w:widowControl w:val="0"/>
        <w:spacing w:after="0" w:line="278" w:lineRule="auto"/>
        <w:jc w:val="both"/>
        <w:rPr>
          <w:rFonts w:cs="Times New Roman (Body CS)"/>
        </w:rPr>
      </w:pPr>
    </w:p>
    <w:p w14:paraId="06E3003F" w14:textId="77777777" w:rsidR="00822D9A" w:rsidRPr="00C701C5" w:rsidRDefault="00822D9A" w:rsidP="00822D9A">
      <w:pPr>
        <w:widowControl w:val="0"/>
        <w:spacing w:after="0" w:line="278" w:lineRule="auto"/>
        <w:jc w:val="both"/>
        <w:rPr>
          <w:rFonts w:cs="Times New Roman (Body CS)"/>
          <w:b/>
          <w:bCs/>
          <w:smallCaps/>
        </w:rPr>
      </w:pPr>
      <w:r w:rsidRPr="00C701C5">
        <w:rPr>
          <w:rFonts w:cs="Times New Roman (Body CS)"/>
          <w:b/>
          <w:bCs/>
          <w:smallCaps/>
        </w:rPr>
        <w:t>Organisation and promotion of research</w:t>
      </w:r>
    </w:p>
    <w:p w14:paraId="4D8D24D0" w14:textId="77777777" w:rsidR="00822D9A" w:rsidRPr="00C701C5" w:rsidRDefault="00822D9A" w:rsidP="00822D9A">
      <w:pPr>
        <w:widowControl w:val="0"/>
        <w:spacing w:after="0" w:line="278" w:lineRule="auto"/>
        <w:jc w:val="both"/>
        <w:rPr>
          <w:rFonts w:cs="Times New Roman (Body CS)"/>
          <w:i/>
          <w:iCs/>
        </w:rPr>
      </w:pPr>
      <w:r w:rsidRPr="00C701C5">
        <w:rPr>
          <w:rFonts w:cs="Times New Roman (Body CS)"/>
          <w:i/>
          <w:iCs/>
        </w:rPr>
        <w:t>Lobbying</w:t>
      </w:r>
    </w:p>
    <w:p w14:paraId="09488229" w14:textId="45DF947F" w:rsidR="00C701C5" w:rsidRDefault="00822D9A" w:rsidP="00C701C5">
      <w:pPr>
        <w:widowControl w:val="0"/>
        <w:spacing w:after="0" w:line="278" w:lineRule="auto"/>
        <w:ind w:left="1440" w:hanging="1440"/>
        <w:jc w:val="both"/>
        <w:rPr>
          <w:rFonts w:cs="Times New Roman (Body CS)"/>
        </w:rPr>
      </w:pPr>
      <w:r w:rsidRPr="00822D9A">
        <w:rPr>
          <w:rFonts w:cs="Times New Roman (Body CS)"/>
        </w:rPr>
        <w:t>2010-2013</w:t>
      </w:r>
      <w:r w:rsidR="00C701C5">
        <w:rPr>
          <w:rFonts w:cs="Times New Roman (Body CS)"/>
        </w:rPr>
        <w:t>:</w:t>
      </w:r>
      <w:r w:rsidRPr="00822D9A">
        <w:rPr>
          <w:rFonts w:cs="Times New Roman (Body CS)"/>
        </w:rPr>
        <w:tab/>
        <w:t>Coordinator of activities resulting in UK-NERC releasing £8m over 5 years as a Theme Action Plan: ‘Deep Earth volatiles and surface habitability’.</w:t>
      </w:r>
    </w:p>
    <w:p w14:paraId="75883E3C" w14:textId="0E55B68A" w:rsidR="00822D9A" w:rsidRPr="00C701C5" w:rsidRDefault="00822D9A" w:rsidP="00822D9A">
      <w:pPr>
        <w:widowControl w:val="0"/>
        <w:spacing w:after="0" w:line="278" w:lineRule="auto"/>
        <w:jc w:val="both"/>
        <w:rPr>
          <w:rFonts w:cs="Times New Roman (Body CS)"/>
          <w:i/>
          <w:iCs/>
        </w:rPr>
      </w:pPr>
      <w:r w:rsidRPr="00C701C5">
        <w:rPr>
          <w:rFonts w:cs="Times New Roman (Body CS)"/>
          <w:i/>
          <w:iCs/>
        </w:rPr>
        <w:t>UK science committees</w:t>
      </w:r>
    </w:p>
    <w:p w14:paraId="06C87AA3" w14:textId="315931FD" w:rsidR="00822D9A" w:rsidRPr="00822D9A" w:rsidRDefault="00822D9A" w:rsidP="00822D9A">
      <w:pPr>
        <w:widowControl w:val="0"/>
        <w:spacing w:after="0" w:line="278" w:lineRule="auto"/>
        <w:jc w:val="both"/>
        <w:rPr>
          <w:rFonts w:cs="Times New Roman (Body CS)"/>
        </w:rPr>
      </w:pPr>
      <w:r w:rsidRPr="00822D9A">
        <w:rPr>
          <w:rFonts w:cs="Times New Roman (Body CS)"/>
        </w:rPr>
        <w:t>2007-2011</w:t>
      </w:r>
      <w:r w:rsidR="00C701C5">
        <w:rPr>
          <w:rFonts w:cs="Times New Roman (Body CS)"/>
        </w:rPr>
        <w:t>:</w:t>
      </w:r>
      <w:r w:rsidRPr="00822D9A">
        <w:rPr>
          <w:rFonts w:cs="Times New Roman (Body CS)"/>
        </w:rPr>
        <w:tab/>
        <w:t xml:space="preserve">NERC College member </w:t>
      </w:r>
    </w:p>
    <w:p w14:paraId="541575D6" w14:textId="7330C742" w:rsidR="00822D9A" w:rsidRPr="00822D9A" w:rsidRDefault="00822D9A" w:rsidP="00822D9A">
      <w:pPr>
        <w:widowControl w:val="0"/>
        <w:spacing w:after="0" w:line="278" w:lineRule="auto"/>
        <w:jc w:val="both"/>
        <w:rPr>
          <w:rFonts w:cs="Times New Roman (Body CS)"/>
        </w:rPr>
      </w:pPr>
      <w:r w:rsidRPr="00822D9A">
        <w:rPr>
          <w:rFonts w:cs="Times New Roman (Body CS)"/>
        </w:rPr>
        <w:t>2008</w:t>
      </w:r>
      <w:r w:rsidR="00C701C5">
        <w:rPr>
          <w:rFonts w:cs="Times New Roman (Body CS)"/>
        </w:rPr>
        <w:t>:</w:t>
      </w:r>
      <w:r w:rsidRPr="00822D9A">
        <w:rPr>
          <w:rFonts w:cs="Times New Roman (Body CS)"/>
        </w:rPr>
        <w:tab/>
      </w:r>
      <w:r w:rsidR="00C701C5">
        <w:rPr>
          <w:rFonts w:cs="Times New Roman (Body CS)"/>
        </w:rPr>
        <w:tab/>
      </w:r>
      <w:r w:rsidRPr="00822D9A">
        <w:rPr>
          <w:rFonts w:cs="Times New Roman (Body CS)"/>
        </w:rPr>
        <w:t xml:space="preserve">UK national Research Assessment Exercise (RAE) Special Advisor </w:t>
      </w:r>
    </w:p>
    <w:p w14:paraId="0E2075D9" w14:textId="181EDDD4" w:rsidR="00C701C5" w:rsidRDefault="00822D9A" w:rsidP="00C701C5">
      <w:pPr>
        <w:widowControl w:val="0"/>
        <w:spacing w:after="0" w:line="278" w:lineRule="auto"/>
        <w:ind w:left="1440" w:hanging="1440"/>
        <w:jc w:val="both"/>
        <w:rPr>
          <w:rFonts w:cs="Times New Roman (Body CS)"/>
        </w:rPr>
      </w:pPr>
      <w:r w:rsidRPr="00822D9A">
        <w:rPr>
          <w:rFonts w:cs="Times New Roman (Body CS)"/>
        </w:rPr>
        <w:t>2006-2008</w:t>
      </w:r>
      <w:r w:rsidR="00C701C5">
        <w:rPr>
          <w:rFonts w:cs="Times New Roman (Body CS)"/>
        </w:rPr>
        <w:t>:</w:t>
      </w:r>
      <w:r w:rsidRPr="00822D9A">
        <w:rPr>
          <w:rFonts w:cs="Times New Roman (Body CS)"/>
        </w:rPr>
        <w:t xml:space="preserve">  </w:t>
      </w:r>
      <w:r w:rsidRPr="00822D9A">
        <w:rPr>
          <w:rFonts w:cs="Times New Roman (Body CS)"/>
        </w:rPr>
        <w:tab/>
        <w:t>STFC-UK AURORA government advisory committee member (UK role in European Space Agency program to explore Mars)</w:t>
      </w:r>
    </w:p>
    <w:p w14:paraId="4EF4A641" w14:textId="631DED2B" w:rsidR="00822D9A" w:rsidRPr="00C701C5" w:rsidRDefault="00822D9A" w:rsidP="00822D9A">
      <w:pPr>
        <w:widowControl w:val="0"/>
        <w:spacing w:after="0" w:line="278" w:lineRule="auto"/>
        <w:jc w:val="both"/>
        <w:rPr>
          <w:rFonts w:cs="Times New Roman (Body CS)"/>
          <w:i/>
          <w:iCs/>
        </w:rPr>
      </w:pPr>
      <w:r w:rsidRPr="00C701C5">
        <w:rPr>
          <w:rFonts w:cs="Times New Roman (Body CS)"/>
          <w:i/>
          <w:iCs/>
        </w:rPr>
        <w:t>International science committees</w:t>
      </w:r>
    </w:p>
    <w:p w14:paraId="1A9AE993" w14:textId="378A9C58" w:rsidR="00822D9A" w:rsidRPr="00822D9A" w:rsidRDefault="00822D9A" w:rsidP="00822D9A">
      <w:pPr>
        <w:widowControl w:val="0"/>
        <w:spacing w:after="0" w:line="278" w:lineRule="auto"/>
        <w:jc w:val="both"/>
        <w:rPr>
          <w:rFonts w:cs="Times New Roman (Body CS)"/>
        </w:rPr>
      </w:pPr>
      <w:r w:rsidRPr="00822D9A">
        <w:rPr>
          <w:rFonts w:cs="Times New Roman (Body CS)"/>
        </w:rPr>
        <w:t>2011</w:t>
      </w:r>
      <w:r w:rsidR="00C701C5">
        <w:rPr>
          <w:rFonts w:cs="Times New Roman (Body CS)"/>
        </w:rPr>
        <w:t>-2</w:t>
      </w:r>
      <w:r w:rsidRPr="00822D9A">
        <w:rPr>
          <w:rFonts w:cs="Times New Roman (Body CS)"/>
        </w:rPr>
        <w:t>013</w:t>
      </w:r>
      <w:r w:rsidR="00C701C5">
        <w:rPr>
          <w:rFonts w:cs="Times New Roman (Body CS)"/>
        </w:rPr>
        <w:t>:</w:t>
      </w:r>
      <w:r w:rsidRPr="00822D9A">
        <w:rPr>
          <w:rFonts w:cs="Times New Roman (Body CS)"/>
        </w:rPr>
        <w:tab/>
        <w:t>Co-Director, Deep Energy Directorate, Deep Carbon Observatory</w:t>
      </w:r>
    </w:p>
    <w:p w14:paraId="43FF7DB3" w14:textId="3A82896A" w:rsidR="00822D9A" w:rsidRPr="00822D9A" w:rsidRDefault="00822D9A" w:rsidP="00822D9A">
      <w:pPr>
        <w:widowControl w:val="0"/>
        <w:spacing w:after="0" w:line="278" w:lineRule="auto"/>
        <w:jc w:val="both"/>
        <w:rPr>
          <w:rFonts w:cs="Times New Roman (Body CS)"/>
        </w:rPr>
      </w:pPr>
      <w:r w:rsidRPr="00822D9A">
        <w:rPr>
          <w:rFonts w:cs="Times New Roman (Body CS)"/>
        </w:rPr>
        <w:t>2009</w:t>
      </w:r>
      <w:r>
        <w:rPr>
          <w:rFonts w:cs="Times New Roman (Body CS)"/>
        </w:rPr>
        <w:t xml:space="preserve">-present: </w:t>
      </w:r>
      <w:r>
        <w:rPr>
          <w:rFonts w:cs="Times New Roman (Body CS)"/>
        </w:rPr>
        <w:tab/>
      </w:r>
      <w:r w:rsidRPr="00822D9A">
        <w:rPr>
          <w:rFonts w:cs="Times New Roman (Body CS)"/>
        </w:rPr>
        <w:t xml:space="preserve">UCLA/DTM </w:t>
      </w:r>
      <w:proofErr w:type="spellStart"/>
      <w:r w:rsidRPr="00822D9A">
        <w:rPr>
          <w:rFonts w:cs="Times New Roman (Body CS)"/>
        </w:rPr>
        <w:t>Isotopologue</w:t>
      </w:r>
      <w:proofErr w:type="spellEnd"/>
      <w:r w:rsidRPr="00822D9A">
        <w:rPr>
          <w:rFonts w:cs="Times New Roman (Body CS)"/>
        </w:rPr>
        <w:t xml:space="preserve"> Instrument Advisory Council Member</w:t>
      </w:r>
    </w:p>
    <w:p w14:paraId="3F8DBF93" w14:textId="0FA67A02" w:rsidR="00822D9A" w:rsidRDefault="00822D9A" w:rsidP="00822D9A">
      <w:pPr>
        <w:widowControl w:val="0"/>
        <w:spacing w:after="0" w:line="278" w:lineRule="auto"/>
        <w:jc w:val="both"/>
        <w:rPr>
          <w:rFonts w:cs="Times New Roman (Body CS)"/>
        </w:rPr>
      </w:pPr>
      <w:r w:rsidRPr="00822D9A">
        <w:rPr>
          <w:rFonts w:cs="Times New Roman (Body CS)"/>
        </w:rPr>
        <w:t>2009</w:t>
      </w:r>
      <w:r w:rsidR="00C701C5">
        <w:rPr>
          <w:rFonts w:cs="Times New Roman (Body CS)"/>
        </w:rPr>
        <w:t>:</w:t>
      </w:r>
      <w:r w:rsidRPr="00822D9A">
        <w:rPr>
          <w:rFonts w:cs="Times New Roman (Body CS)"/>
        </w:rPr>
        <w:tab/>
      </w:r>
      <w:r w:rsidRPr="00822D9A">
        <w:rPr>
          <w:rFonts w:cs="Times New Roman (Body CS)"/>
        </w:rPr>
        <w:tab/>
        <w:t>External Reviewer of IFP (Paris) Isotope Facility</w:t>
      </w:r>
    </w:p>
    <w:p w14:paraId="685965C2" w14:textId="77777777" w:rsidR="00C701C5" w:rsidRDefault="00C701C5" w:rsidP="00822D9A">
      <w:pPr>
        <w:widowControl w:val="0"/>
        <w:spacing w:after="0" w:line="278" w:lineRule="auto"/>
        <w:jc w:val="both"/>
        <w:rPr>
          <w:rFonts w:cs="Times New Roman (Body CS)"/>
          <w:i/>
          <w:iCs/>
        </w:rPr>
      </w:pPr>
    </w:p>
    <w:p w14:paraId="22779205" w14:textId="0459861D" w:rsidR="00822D9A" w:rsidRPr="00C701C5" w:rsidRDefault="00822D9A" w:rsidP="00822D9A">
      <w:pPr>
        <w:widowControl w:val="0"/>
        <w:spacing w:after="0" w:line="278" w:lineRule="auto"/>
        <w:jc w:val="both"/>
        <w:rPr>
          <w:rFonts w:cs="Times New Roman (Body CS)"/>
          <w:b/>
          <w:bCs/>
          <w:smallCaps/>
        </w:rPr>
      </w:pPr>
      <w:r w:rsidRPr="00C701C5">
        <w:rPr>
          <w:rFonts w:cs="Times New Roman (Body CS)"/>
          <w:b/>
          <w:bCs/>
          <w:smallCaps/>
        </w:rPr>
        <w:t xml:space="preserve">Notable </w:t>
      </w:r>
      <w:r w:rsidR="00C701C5">
        <w:rPr>
          <w:rFonts w:cs="Times New Roman (Body CS)"/>
          <w:b/>
          <w:bCs/>
          <w:smallCaps/>
        </w:rPr>
        <w:t>C</w:t>
      </w:r>
      <w:r w:rsidRPr="00C701C5">
        <w:rPr>
          <w:rFonts w:cs="Times New Roman (Body CS)"/>
          <w:b/>
          <w:bCs/>
          <w:smallCaps/>
        </w:rPr>
        <w:t xml:space="preserve">onference </w:t>
      </w:r>
      <w:r w:rsidR="00C701C5">
        <w:rPr>
          <w:rFonts w:cs="Times New Roman (Body CS)"/>
          <w:b/>
          <w:bCs/>
          <w:smallCaps/>
        </w:rPr>
        <w:t>O</w:t>
      </w:r>
      <w:r w:rsidRPr="00C701C5">
        <w:rPr>
          <w:rFonts w:cs="Times New Roman (Body CS)"/>
          <w:b/>
          <w:bCs/>
          <w:smallCaps/>
        </w:rPr>
        <w:t>rganisation</w:t>
      </w:r>
    </w:p>
    <w:p w14:paraId="602993B2" w14:textId="56AB9601" w:rsidR="00822D9A" w:rsidRPr="00822D9A" w:rsidRDefault="00822D9A" w:rsidP="00822D9A">
      <w:pPr>
        <w:widowControl w:val="0"/>
        <w:spacing w:after="0" w:line="278" w:lineRule="auto"/>
        <w:jc w:val="both"/>
        <w:rPr>
          <w:rFonts w:cs="Times New Roman (Body CS)"/>
        </w:rPr>
      </w:pPr>
      <w:r w:rsidRPr="00822D9A">
        <w:rPr>
          <w:rFonts w:cs="Times New Roman (Body CS)"/>
        </w:rPr>
        <w:lastRenderedPageBreak/>
        <w:t>2017</w:t>
      </w:r>
      <w:r w:rsidR="00C701C5">
        <w:rPr>
          <w:rFonts w:cs="Times New Roman (Body CS)"/>
        </w:rPr>
        <w:t>:</w:t>
      </w:r>
      <w:r w:rsidRPr="00822D9A">
        <w:rPr>
          <w:rFonts w:cs="Times New Roman (Body CS)"/>
        </w:rPr>
        <w:tab/>
      </w:r>
      <w:r w:rsidRPr="00822D9A">
        <w:rPr>
          <w:rFonts w:cs="Times New Roman (Body CS)"/>
        </w:rPr>
        <w:tab/>
        <w:t>DCO international meeting, St Andrews, UK. Conference Chair</w:t>
      </w:r>
    </w:p>
    <w:p w14:paraId="3613F140" w14:textId="5DF337AB" w:rsidR="00822D9A" w:rsidRPr="00822D9A" w:rsidRDefault="00822D9A" w:rsidP="00822D9A">
      <w:pPr>
        <w:widowControl w:val="0"/>
        <w:spacing w:after="0" w:line="278" w:lineRule="auto"/>
        <w:jc w:val="both"/>
        <w:rPr>
          <w:rFonts w:cs="Times New Roman (Body CS)"/>
        </w:rPr>
      </w:pPr>
      <w:r w:rsidRPr="00822D9A">
        <w:rPr>
          <w:rFonts w:cs="Times New Roman (Body CS)"/>
        </w:rPr>
        <w:t>2013</w:t>
      </w:r>
      <w:r w:rsidR="00C701C5">
        <w:rPr>
          <w:rFonts w:cs="Times New Roman (Body CS)"/>
        </w:rPr>
        <w:t>:</w:t>
      </w:r>
      <w:r w:rsidRPr="00822D9A">
        <w:rPr>
          <w:rFonts w:cs="Times New Roman (Body CS)"/>
        </w:rPr>
        <w:tab/>
      </w:r>
      <w:r w:rsidRPr="00822D9A">
        <w:rPr>
          <w:rFonts w:cs="Times New Roman (Body CS)"/>
        </w:rPr>
        <w:tab/>
        <w:t>Goldschmidt, Florence, Italy. Conference Co-Chair (4100 delegates)</w:t>
      </w:r>
    </w:p>
    <w:p w14:paraId="361AF912" w14:textId="09553539" w:rsidR="00822D9A" w:rsidRPr="00822D9A" w:rsidRDefault="00822D9A" w:rsidP="00822D9A">
      <w:pPr>
        <w:widowControl w:val="0"/>
        <w:spacing w:after="0" w:line="278" w:lineRule="auto"/>
        <w:ind w:left="1440" w:hanging="1440"/>
        <w:jc w:val="both"/>
        <w:rPr>
          <w:rFonts w:cs="Times New Roman (Body CS)"/>
        </w:rPr>
      </w:pPr>
      <w:r w:rsidRPr="00822D9A">
        <w:rPr>
          <w:rFonts w:cs="Times New Roman (Body CS)"/>
        </w:rPr>
        <w:t>2011</w:t>
      </w:r>
      <w:r w:rsidR="00C701C5">
        <w:rPr>
          <w:rFonts w:cs="Times New Roman (Body CS)"/>
        </w:rPr>
        <w:t>:</w:t>
      </w:r>
      <w:r w:rsidRPr="00822D9A">
        <w:rPr>
          <w:rFonts w:cs="Times New Roman (Body CS)"/>
        </w:rPr>
        <w:t xml:space="preserve"> </w:t>
      </w:r>
      <w:r w:rsidRPr="00822D9A">
        <w:rPr>
          <w:rFonts w:cs="Times New Roman (Body CS)"/>
        </w:rPr>
        <w:tab/>
        <w:t>Goldschmidt, Prague, Czech Republic, Organising and Science Committee Member (EAG Goldschmidt Officer 2007-2010)</w:t>
      </w:r>
    </w:p>
    <w:p w14:paraId="43D1F2B1" w14:textId="54EFA9E2" w:rsidR="00822D9A" w:rsidRPr="00822D9A" w:rsidRDefault="00822D9A" w:rsidP="00822D9A">
      <w:pPr>
        <w:widowControl w:val="0"/>
        <w:spacing w:after="0" w:line="278" w:lineRule="auto"/>
        <w:jc w:val="both"/>
        <w:rPr>
          <w:rFonts w:cs="Times New Roman (Body CS)"/>
        </w:rPr>
      </w:pPr>
      <w:r w:rsidRPr="00822D9A">
        <w:rPr>
          <w:rFonts w:cs="Times New Roman (Body CS)"/>
        </w:rPr>
        <w:t>2009</w:t>
      </w:r>
      <w:r w:rsidR="00C701C5">
        <w:rPr>
          <w:rFonts w:cs="Times New Roman (Body CS)"/>
        </w:rPr>
        <w:t>:</w:t>
      </w:r>
      <w:r w:rsidRPr="00822D9A">
        <w:rPr>
          <w:rFonts w:cs="Times New Roman (Body CS)"/>
        </w:rPr>
        <w:t xml:space="preserve"> </w:t>
      </w:r>
      <w:r w:rsidRPr="00822D9A">
        <w:rPr>
          <w:rFonts w:cs="Times New Roman (Body CS)"/>
        </w:rPr>
        <w:tab/>
      </w:r>
      <w:r w:rsidRPr="00822D9A">
        <w:rPr>
          <w:rFonts w:cs="Times New Roman (Body CS)"/>
        </w:rPr>
        <w:tab/>
        <w:t>Goldschmidt, Davos, Switzerland: Conference Chair (2800 delegates)</w:t>
      </w:r>
    </w:p>
    <w:p w14:paraId="68585141" w14:textId="751C2CCD" w:rsidR="00822D9A" w:rsidRPr="00822D9A" w:rsidRDefault="00822D9A" w:rsidP="00822D9A">
      <w:pPr>
        <w:widowControl w:val="0"/>
        <w:spacing w:after="0" w:line="278" w:lineRule="auto"/>
        <w:ind w:left="1440" w:hanging="1440"/>
        <w:jc w:val="both"/>
        <w:rPr>
          <w:rFonts w:cs="Times New Roman (Body CS)"/>
        </w:rPr>
      </w:pPr>
      <w:r w:rsidRPr="00822D9A">
        <w:rPr>
          <w:rFonts w:cs="Times New Roman (Body CS)"/>
        </w:rPr>
        <w:t>2007</w:t>
      </w:r>
      <w:r w:rsidR="00C701C5">
        <w:rPr>
          <w:rFonts w:cs="Times New Roman (Body CS)"/>
        </w:rPr>
        <w:t>:</w:t>
      </w:r>
      <w:r w:rsidRPr="00822D9A">
        <w:rPr>
          <w:rFonts w:cs="Times New Roman (Body CS)"/>
        </w:rPr>
        <w:t xml:space="preserve"> </w:t>
      </w:r>
      <w:r w:rsidRPr="00822D9A">
        <w:rPr>
          <w:rFonts w:cs="Times New Roman (Body CS)"/>
        </w:rPr>
        <w:tab/>
        <w:t>Royal Society ‘Frontiers in Science’, Krakow, Poland, Visegrád-4 (Poland, Czech Republic, Slovakia and Hungary) – UK ‘Bilateral’. Chair, UK Organising Committee</w:t>
      </w:r>
    </w:p>
    <w:p w14:paraId="1F322C77" w14:textId="797ABFC7" w:rsidR="00822D9A" w:rsidRPr="00822D9A" w:rsidRDefault="00822D9A" w:rsidP="00822D9A">
      <w:pPr>
        <w:widowControl w:val="0"/>
        <w:spacing w:after="0" w:line="278" w:lineRule="auto"/>
        <w:ind w:left="1440" w:hanging="1440"/>
        <w:jc w:val="both"/>
        <w:rPr>
          <w:rFonts w:cs="Times New Roman (Body CS)"/>
        </w:rPr>
      </w:pPr>
      <w:r w:rsidRPr="00822D9A">
        <w:rPr>
          <w:rFonts w:cs="Times New Roman (Body CS)"/>
        </w:rPr>
        <w:t>2006</w:t>
      </w:r>
      <w:r w:rsidR="00C701C5">
        <w:rPr>
          <w:rFonts w:cs="Times New Roman (Body CS)"/>
        </w:rPr>
        <w:t>:</w:t>
      </w:r>
      <w:r w:rsidRPr="00822D9A">
        <w:rPr>
          <w:rFonts w:cs="Times New Roman (Body CS)"/>
        </w:rPr>
        <w:t xml:space="preserve"> </w:t>
      </w:r>
      <w:r w:rsidRPr="00822D9A">
        <w:rPr>
          <w:rFonts w:cs="Times New Roman (Body CS)"/>
        </w:rPr>
        <w:tab/>
        <w:t xml:space="preserve">Royal Society ‘Frontiers in Science’, </w:t>
      </w:r>
      <w:proofErr w:type="spellStart"/>
      <w:r w:rsidRPr="00822D9A">
        <w:rPr>
          <w:rFonts w:cs="Times New Roman (Body CS)"/>
        </w:rPr>
        <w:t>Wyboston</w:t>
      </w:r>
      <w:proofErr w:type="spellEnd"/>
      <w:r w:rsidRPr="00822D9A">
        <w:rPr>
          <w:rFonts w:cs="Times New Roman (Body CS)"/>
        </w:rPr>
        <w:t>, UK. Germany-UK Bilateral. Organising Committee, UK Earth Science Representative</w:t>
      </w:r>
    </w:p>
    <w:p w14:paraId="04AAB065" w14:textId="77777777" w:rsidR="00822D9A" w:rsidRDefault="00822D9A" w:rsidP="00822D9A">
      <w:pPr>
        <w:widowControl w:val="0"/>
        <w:spacing w:after="0" w:line="278" w:lineRule="auto"/>
        <w:jc w:val="both"/>
        <w:rPr>
          <w:rFonts w:cs="Times New Roman (Body CS)"/>
        </w:rPr>
      </w:pPr>
    </w:p>
    <w:p w14:paraId="62E0A2C0" w14:textId="5E62858F" w:rsidR="00822D9A" w:rsidRPr="00C701C5" w:rsidRDefault="00822D9A" w:rsidP="00822D9A">
      <w:pPr>
        <w:widowControl w:val="0"/>
        <w:spacing w:after="0" w:line="278" w:lineRule="auto"/>
        <w:jc w:val="both"/>
        <w:rPr>
          <w:rFonts w:cs="Times New Roman (Body CS)"/>
          <w:b/>
          <w:bCs/>
          <w:smallCaps/>
        </w:rPr>
      </w:pPr>
      <w:r w:rsidRPr="00C701C5">
        <w:rPr>
          <w:rFonts w:cs="Times New Roman (Body CS)"/>
          <w:b/>
          <w:bCs/>
          <w:smallCaps/>
        </w:rPr>
        <w:t>Teaching Service</w:t>
      </w:r>
    </w:p>
    <w:p w14:paraId="5ED09191" w14:textId="77777777" w:rsidR="00822D9A" w:rsidRPr="00C701C5" w:rsidRDefault="00822D9A" w:rsidP="00822D9A">
      <w:pPr>
        <w:widowControl w:val="0"/>
        <w:spacing w:after="0" w:line="278" w:lineRule="auto"/>
        <w:jc w:val="both"/>
        <w:rPr>
          <w:rFonts w:cs="Times New Roman (Body CS)"/>
          <w:i/>
          <w:iCs/>
        </w:rPr>
      </w:pPr>
      <w:r w:rsidRPr="00C701C5">
        <w:rPr>
          <w:rFonts w:cs="Times New Roman (Body CS)"/>
          <w:i/>
          <w:iCs/>
        </w:rPr>
        <w:t>External examiner, undergraduate program</w:t>
      </w:r>
    </w:p>
    <w:p w14:paraId="026D3E26" w14:textId="765C3233" w:rsidR="00822D9A" w:rsidRPr="00822D9A" w:rsidRDefault="00822D9A" w:rsidP="00822D9A">
      <w:pPr>
        <w:widowControl w:val="0"/>
        <w:spacing w:after="0" w:line="278" w:lineRule="auto"/>
        <w:jc w:val="both"/>
        <w:rPr>
          <w:rFonts w:cs="Times New Roman (Body CS)"/>
        </w:rPr>
      </w:pPr>
      <w:r w:rsidRPr="00822D9A">
        <w:rPr>
          <w:rFonts w:cs="Times New Roman (Body CS)"/>
        </w:rPr>
        <w:t>2011-2013</w:t>
      </w:r>
      <w:r w:rsidR="00C701C5">
        <w:rPr>
          <w:rFonts w:cs="Times New Roman (Body CS)"/>
        </w:rPr>
        <w:t>:</w:t>
      </w:r>
      <w:r w:rsidRPr="00822D9A">
        <w:rPr>
          <w:rFonts w:cs="Times New Roman (Body CS)"/>
        </w:rPr>
        <w:t xml:space="preserve"> </w:t>
      </w:r>
      <w:r w:rsidRPr="00822D9A">
        <w:rPr>
          <w:rFonts w:cs="Times New Roman (Body CS)"/>
        </w:rPr>
        <w:tab/>
        <w:t>Dept. Earth Science, University of Bristol</w:t>
      </w:r>
    </w:p>
    <w:p w14:paraId="33F5DC72" w14:textId="77777777" w:rsidR="00822D9A" w:rsidRPr="00822D9A" w:rsidRDefault="00822D9A" w:rsidP="00822D9A">
      <w:pPr>
        <w:widowControl w:val="0"/>
        <w:spacing w:after="0" w:line="278" w:lineRule="auto"/>
        <w:jc w:val="both"/>
        <w:rPr>
          <w:rFonts w:cs="Times New Roman (Body CS)"/>
        </w:rPr>
      </w:pPr>
    </w:p>
    <w:p w14:paraId="7A16D46F" w14:textId="77777777" w:rsidR="00822D9A" w:rsidRPr="00C701C5" w:rsidRDefault="00822D9A" w:rsidP="00822D9A">
      <w:pPr>
        <w:widowControl w:val="0"/>
        <w:spacing w:after="0" w:line="278" w:lineRule="auto"/>
        <w:jc w:val="both"/>
        <w:rPr>
          <w:rFonts w:cs="Times New Roman (Body CS)"/>
          <w:i/>
          <w:iCs/>
        </w:rPr>
      </w:pPr>
      <w:r w:rsidRPr="00C701C5">
        <w:rPr>
          <w:rFonts w:cs="Times New Roman (Body CS)"/>
          <w:i/>
          <w:iCs/>
        </w:rPr>
        <w:t>External assessor, 5 year review of teaching provision</w:t>
      </w:r>
    </w:p>
    <w:p w14:paraId="58E0A10E" w14:textId="0FC238A0" w:rsidR="00822D9A" w:rsidRPr="00822D9A" w:rsidRDefault="00822D9A" w:rsidP="00822D9A">
      <w:pPr>
        <w:widowControl w:val="0"/>
        <w:spacing w:after="0" w:line="278" w:lineRule="auto"/>
        <w:jc w:val="both"/>
        <w:rPr>
          <w:rFonts w:cs="Times New Roman (Body CS)"/>
        </w:rPr>
      </w:pPr>
      <w:r w:rsidRPr="00822D9A">
        <w:rPr>
          <w:rFonts w:cs="Times New Roman (Body CS)"/>
        </w:rPr>
        <w:t>2011</w:t>
      </w:r>
      <w:r w:rsidR="00C701C5">
        <w:rPr>
          <w:rFonts w:cs="Times New Roman (Body CS)"/>
        </w:rPr>
        <w:t>:</w:t>
      </w:r>
      <w:r w:rsidRPr="00822D9A">
        <w:rPr>
          <w:rFonts w:cs="Times New Roman (Body CS)"/>
        </w:rPr>
        <w:tab/>
      </w:r>
      <w:r w:rsidRPr="00822D9A">
        <w:rPr>
          <w:rFonts w:cs="Times New Roman (Body CS)"/>
        </w:rPr>
        <w:tab/>
        <w:t>Ocean and Earth Sciences, NOC, University of Southampton</w:t>
      </w:r>
    </w:p>
    <w:p w14:paraId="36C97EC6" w14:textId="2903157D" w:rsidR="00822D9A" w:rsidRPr="00822D9A" w:rsidRDefault="00822D9A" w:rsidP="00822D9A">
      <w:pPr>
        <w:widowControl w:val="0"/>
        <w:spacing w:after="0" w:line="278" w:lineRule="auto"/>
        <w:jc w:val="both"/>
        <w:rPr>
          <w:rFonts w:cs="Times New Roman (Body CS)"/>
        </w:rPr>
      </w:pPr>
      <w:r w:rsidRPr="00822D9A">
        <w:rPr>
          <w:rFonts w:cs="Times New Roman (Body CS)"/>
        </w:rPr>
        <w:t>2008</w:t>
      </w:r>
      <w:r w:rsidR="00C701C5">
        <w:rPr>
          <w:rFonts w:cs="Times New Roman (Body CS)"/>
        </w:rPr>
        <w:t>:</w:t>
      </w:r>
      <w:r w:rsidRPr="00822D9A">
        <w:rPr>
          <w:rFonts w:cs="Times New Roman (Body CS)"/>
        </w:rPr>
        <w:t xml:space="preserve"> </w:t>
      </w:r>
      <w:r w:rsidRPr="00822D9A">
        <w:rPr>
          <w:rFonts w:cs="Times New Roman (Body CS)"/>
        </w:rPr>
        <w:tab/>
      </w:r>
      <w:r w:rsidRPr="00822D9A">
        <w:rPr>
          <w:rFonts w:cs="Times New Roman (Body CS)"/>
        </w:rPr>
        <w:tab/>
        <w:t>Earth and Ocean Sciences, University of Liverpool</w:t>
      </w:r>
    </w:p>
    <w:p w14:paraId="392C1570" w14:textId="77777777" w:rsidR="00822D9A" w:rsidRDefault="00822D9A" w:rsidP="00822D9A">
      <w:pPr>
        <w:widowControl w:val="0"/>
        <w:spacing w:after="0" w:line="278" w:lineRule="auto"/>
        <w:jc w:val="both"/>
        <w:rPr>
          <w:rFonts w:cs="Times New Roman (Body CS)"/>
          <w:b/>
          <w:bCs/>
          <w:smallCaps/>
        </w:rPr>
      </w:pPr>
    </w:p>
    <w:p w14:paraId="6231C370" w14:textId="1C81B355" w:rsidR="001B7B49" w:rsidRPr="0085385D" w:rsidRDefault="0085385D" w:rsidP="0085385D">
      <w:pPr>
        <w:widowControl w:val="0"/>
        <w:spacing w:after="0" w:line="278" w:lineRule="auto"/>
        <w:jc w:val="both"/>
        <w:rPr>
          <w:rFonts w:cs="Times New Roman (Body CS)"/>
          <w:b/>
          <w:bCs/>
          <w:smallCaps/>
        </w:rPr>
      </w:pPr>
      <w:r>
        <w:rPr>
          <w:rFonts w:cs="Times New Roman (Body CS)"/>
          <w:b/>
          <w:bCs/>
          <w:smallCaps/>
        </w:rPr>
        <w:t xml:space="preserve">Selected </w:t>
      </w:r>
      <w:r w:rsidRPr="0085385D">
        <w:rPr>
          <w:rFonts w:cs="Times New Roman (Body CS)"/>
          <w:b/>
          <w:bCs/>
          <w:smallCaps/>
        </w:rPr>
        <w:t xml:space="preserve">Publications </w:t>
      </w:r>
      <w:r>
        <w:rPr>
          <w:rFonts w:cs="Times New Roman (Body CS)"/>
          <w:b/>
          <w:bCs/>
          <w:smallCaps/>
        </w:rPr>
        <w:t>a</w:t>
      </w:r>
      <w:r w:rsidRPr="0085385D">
        <w:rPr>
          <w:rFonts w:cs="Times New Roman (Body CS)"/>
          <w:b/>
          <w:bCs/>
          <w:smallCaps/>
        </w:rPr>
        <w:t>nd Impact</w:t>
      </w:r>
    </w:p>
    <w:p w14:paraId="2A2397A6" w14:textId="4A8ED166" w:rsidR="001B7B49" w:rsidRDefault="001B7B49" w:rsidP="0085385D">
      <w:pPr>
        <w:spacing w:after="0"/>
      </w:pPr>
      <w:r>
        <w:t xml:space="preserve">Chris has authored over 140 peer-reviewed publications in journals such as Nature, Science and </w:t>
      </w:r>
      <w:proofErr w:type="spellStart"/>
      <w:r>
        <w:t>Geochimica</w:t>
      </w:r>
      <w:proofErr w:type="spellEnd"/>
      <w:r>
        <w:t xml:space="preserve"> et </w:t>
      </w:r>
      <w:proofErr w:type="spellStart"/>
      <w:r>
        <w:t>Cosmochimica</w:t>
      </w:r>
      <w:proofErr w:type="spellEnd"/>
      <w:r>
        <w:t xml:space="preserve"> Acta</w:t>
      </w:r>
      <w:r w:rsidR="00D7677B">
        <w:t>, cited over 12,000 times</w:t>
      </w:r>
      <w:r>
        <w:t>. His work on noble gas isotopes has redefined models of volatile origin and behaviour in the Earth’s crust and mantle, and directly contributed to the development of exploration tools now used across the helium and hydrogen sectors.</w:t>
      </w:r>
      <w:r w:rsidR="009D2C3A">
        <w:t xml:space="preserve"> </w:t>
      </w:r>
      <w:r w:rsidR="00562C42">
        <w:t>Relevant</w:t>
      </w:r>
      <w:r w:rsidR="009D2C3A">
        <w:t xml:space="preserve"> recent publications to helium exploration are included below.</w:t>
      </w:r>
    </w:p>
    <w:p w14:paraId="45DDC33C" w14:textId="77777777" w:rsidR="0085385D" w:rsidRDefault="0085385D" w:rsidP="0085385D">
      <w:pPr>
        <w:spacing w:after="0"/>
      </w:pPr>
    </w:p>
    <w:p w14:paraId="66565BF8" w14:textId="77777777" w:rsidR="005B72C2" w:rsidRDefault="005B72C2" w:rsidP="005B72C2">
      <w:pPr>
        <w:spacing w:after="0"/>
        <w:ind w:left="284" w:hanging="284"/>
      </w:pPr>
      <w:r>
        <w:t xml:space="preserve">Ballentine, C.J., Karolyte, R., Cheng, A., Sherwood Lollar, B., Gluyas, J., Daly, M.C. (2025). Natural hydrogen resource accumulation in the continental crust. </w:t>
      </w:r>
      <w:r w:rsidRPr="005B72C2">
        <w:rPr>
          <w:b/>
          <w:bCs/>
        </w:rPr>
        <w:t>Nature Reviews</w:t>
      </w:r>
      <w:r>
        <w:t xml:space="preserve"> Earth &amp; Environment. https://doi.org/10.1038/s43017-025-00670-1</w:t>
      </w:r>
    </w:p>
    <w:p w14:paraId="6BC17B9F" w14:textId="428E06A7" w:rsidR="0085385D" w:rsidRDefault="0085385D" w:rsidP="0085385D">
      <w:pPr>
        <w:spacing w:after="0"/>
        <w:ind w:left="284" w:hanging="284"/>
      </w:pPr>
      <w:r>
        <w:t xml:space="preserve">Cheng, A., Sherwood Lollar, B., Gluyas, J., Ballentine, C.J. (2023). Primary N₂-He gas field formation in </w:t>
      </w:r>
      <w:proofErr w:type="spellStart"/>
      <w:r>
        <w:t>intracratonic</w:t>
      </w:r>
      <w:proofErr w:type="spellEnd"/>
      <w:r>
        <w:t xml:space="preserve"> sedimentary basins. </w:t>
      </w:r>
      <w:r w:rsidRPr="005B72C2">
        <w:rPr>
          <w:b/>
          <w:bCs/>
        </w:rPr>
        <w:t>Nature</w:t>
      </w:r>
      <w:r>
        <w:t xml:space="preserve">, 615, 94–99. </w:t>
      </w:r>
      <w:hyperlink r:id="rId9" w:history="1">
        <w:r w:rsidR="005B72C2" w:rsidRPr="00482AC9">
          <w:rPr>
            <w:rStyle w:val="Hyperlink"/>
          </w:rPr>
          <w:t>https://doi.org/10.1038/s41586-022-05659-0</w:t>
        </w:r>
      </w:hyperlink>
    </w:p>
    <w:p w14:paraId="2DB724D3" w14:textId="2AC33D8B" w:rsidR="005B72C2" w:rsidRDefault="005B72C2" w:rsidP="005B72C2">
      <w:pPr>
        <w:spacing w:after="0"/>
        <w:ind w:left="284" w:hanging="284"/>
      </w:pPr>
      <w:r>
        <w:t xml:space="preserve">Sherwood Lollar, B., </w:t>
      </w:r>
      <w:proofErr w:type="spellStart"/>
      <w:r>
        <w:t>Onstott</w:t>
      </w:r>
      <w:proofErr w:type="spellEnd"/>
      <w:r>
        <w:t xml:space="preserve">, T.C., </w:t>
      </w:r>
      <w:proofErr w:type="spellStart"/>
      <w:r>
        <w:t>Lacrampe-Couloume</w:t>
      </w:r>
      <w:proofErr w:type="spellEnd"/>
      <w:r>
        <w:t xml:space="preserve">, G., Ballentine, C.J. (2014). The contribution of the Precambrian continental lithosphere to global H₂ production. </w:t>
      </w:r>
      <w:r w:rsidRPr="005B72C2">
        <w:rPr>
          <w:b/>
          <w:bCs/>
        </w:rPr>
        <w:t>Nature</w:t>
      </w:r>
      <w:r>
        <w:t>, 516, 379–382.</w:t>
      </w:r>
    </w:p>
    <w:p w14:paraId="27C86EF4" w14:textId="551FB653" w:rsidR="0085385D" w:rsidRDefault="0085385D" w:rsidP="0085385D">
      <w:pPr>
        <w:spacing w:after="0"/>
        <w:ind w:left="284" w:hanging="284"/>
      </w:pPr>
      <w:proofErr w:type="spellStart"/>
      <w:r>
        <w:t>Danabalan</w:t>
      </w:r>
      <w:proofErr w:type="spellEnd"/>
      <w:r>
        <w:t>, D., Gluyas, J.G., Macpherson, C.G., Abraham-James, T.H., Bluett, J.J., Barry, P.H., Ballentine, C.J. (2022). The principles of helium exploration. Petroleum Geoscience, 28. https://doi.org/10.1144/petgeo2021-029</w:t>
      </w:r>
    </w:p>
    <w:p w14:paraId="151ED181" w14:textId="3CA273AE" w:rsidR="0085385D" w:rsidRDefault="0085385D" w:rsidP="0085385D">
      <w:pPr>
        <w:spacing w:after="0"/>
        <w:ind w:left="284" w:hanging="284"/>
      </w:pPr>
      <w:r>
        <w:t xml:space="preserve">Halford, D.T., Karolyte, R., Andreason, M.W., Cathey, B., Cathey, M., Dellenbach, J., </w:t>
      </w:r>
      <w:proofErr w:type="spellStart"/>
      <w:r>
        <w:t>Cuzella</w:t>
      </w:r>
      <w:proofErr w:type="spellEnd"/>
      <w:r>
        <w:t>, J.J., Sonnenberg, S.A., Cheng, A., McCaffrey, K.J.W., Gluyas, J.G., Ballentine, C.J. (2024). Probabilistic determination of the role of faults and intrusions in helium‐rich gas fields formation. Geochemistry, Geophysics, Geosystems, 25(6), e2024GC011522.</w:t>
      </w:r>
    </w:p>
    <w:p w14:paraId="590F4A81" w14:textId="22796213" w:rsidR="0085385D" w:rsidRDefault="0085385D" w:rsidP="005B72C2">
      <w:pPr>
        <w:spacing w:after="0"/>
        <w:ind w:left="284" w:hanging="284"/>
      </w:pPr>
      <w:r>
        <w:t xml:space="preserve">Tyne, R.L., Barry, P.H., Lawson, M., Byrne, D.J., Warr, O., Xie, H., Hillegonds, D.J., Ballentine, C.J. (2021). Rapid microbial methanogenesis during CO₂ storage in hydrocarbon reservoirs. </w:t>
      </w:r>
      <w:r w:rsidRPr="005B72C2">
        <w:rPr>
          <w:b/>
          <w:bCs/>
        </w:rPr>
        <w:t>Nature,</w:t>
      </w:r>
      <w:r>
        <w:t xml:space="preserve"> 600, 670–674.</w:t>
      </w:r>
    </w:p>
    <w:p w14:paraId="2838C79C" w14:textId="181048FA" w:rsidR="0085385D" w:rsidRDefault="0085385D" w:rsidP="0085385D">
      <w:pPr>
        <w:spacing w:after="0"/>
        <w:ind w:left="284" w:hanging="284"/>
      </w:pPr>
      <w:r>
        <w:t>Ballentine, C.J., Porcelli, D., Wieler, R. (Eds.). (2002). Noble Gases in Cosmochemistry and Geochemistry. Reviews in Mineralogy and Geochemistry, Vol. 47, Mineralogical Society of America.</w:t>
      </w:r>
    </w:p>
    <w:p w14:paraId="4CFDCB72" w14:textId="43CC628E" w:rsidR="0085385D" w:rsidRDefault="0085385D" w:rsidP="0085385D">
      <w:pPr>
        <w:spacing w:after="0"/>
        <w:ind w:left="284" w:hanging="284"/>
      </w:pPr>
      <w:r>
        <w:lastRenderedPageBreak/>
        <w:t xml:space="preserve">Gilfillan, S.M., Sherwood Lollar, B., Holland, G., Blagburn, D., Stevens, S., Schoell, M., Cassidy, M., Ding, Z., Zhou, Z., </w:t>
      </w:r>
      <w:proofErr w:type="spellStart"/>
      <w:r>
        <w:t>Lacrampe-Couloume</w:t>
      </w:r>
      <w:proofErr w:type="spellEnd"/>
      <w:r>
        <w:t xml:space="preserve">, G., Ballentine, C.J. (2009). Solubility trapping in formation water as dominant CO₂ sink in natural gas fields. </w:t>
      </w:r>
      <w:r w:rsidRPr="005B72C2">
        <w:rPr>
          <w:b/>
          <w:bCs/>
        </w:rPr>
        <w:t>Nature</w:t>
      </w:r>
      <w:r>
        <w:t>, 458, 614–618.</w:t>
      </w:r>
    </w:p>
    <w:p w14:paraId="30AA41B9" w14:textId="12EDC338" w:rsidR="0085385D" w:rsidRDefault="0085385D" w:rsidP="0085385D">
      <w:pPr>
        <w:spacing w:after="0"/>
        <w:ind w:left="284" w:hanging="284"/>
      </w:pPr>
      <w:r>
        <w:t xml:space="preserve">Holland, G., Sherwood Lollar, B., Li, L., </w:t>
      </w:r>
      <w:proofErr w:type="spellStart"/>
      <w:r>
        <w:t>Lacrampe-Couloume</w:t>
      </w:r>
      <w:proofErr w:type="spellEnd"/>
      <w:r>
        <w:t xml:space="preserve">, G., Slater, G.F., Ballentine, C.J. (2013). Deep fracture fluids isolated in the crust since the Precambrian era. </w:t>
      </w:r>
      <w:r w:rsidRPr="005B72C2">
        <w:rPr>
          <w:b/>
          <w:bCs/>
        </w:rPr>
        <w:t>Nature</w:t>
      </w:r>
      <w:r>
        <w:t>, 497, 357–360.</w:t>
      </w:r>
    </w:p>
    <w:p w14:paraId="327D8DBA" w14:textId="77777777" w:rsidR="001B7B49" w:rsidRDefault="001B7B49" w:rsidP="0085385D">
      <w:pPr>
        <w:spacing w:after="0"/>
      </w:pPr>
    </w:p>
    <w:p w14:paraId="03470F42" w14:textId="74B85D20" w:rsidR="00C40FAB" w:rsidRDefault="00C40FAB" w:rsidP="002F7D5E">
      <w:pPr>
        <w:spacing w:after="0" w:line="240" w:lineRule="auto"/>
      </w:pPr>
    </w:p>
    <w:sectPr w:rsidR="00C40FAB" w:rsidSect="00806673">
      <w:headerReference w:type="default" r:id="rId10"/>
      <w:footerReference w:type="even" r:id="rId11"/>
      <w:footerReference w:type="default" r:id="rId12"/>
      <w:headerReference w:type="first" r:id="rId13"/>
      <w:pgSz w:w="11906" w:h="16838"/>
      <w:pgMar w:top="1134" w:right="1418" w:bottom="1134" w:left="1418" w:header="709" w:footer="709" w:gutter="0"/>
      <w:pgBorders w:zOrder="back" w:offsetFrom="page">
        <w:top w:val="single" w:sz="24" w:space="24" w:color="043364"/>
        <w:left w:val="single" w:sz="24" w:space="24" w:color="043364"/>
        <w:bottom w:val="single" w:sz="24" w:space="24" w:color="043364"/>
        <w:right w:val="single" w:sz="24" w:space="24" w:color="043364"/>
      </w:pgBorders>
      <w:pgNumType w:start="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EA0A4" w14:textId="77777777" w:rsidR="00932F70" w:rsidRDefault="00932F70">
      <w:pPr>
        <w:spacing w:after="0" w:line="240" w:lineRule="auto"/>
      </w:pPr>
      <w:r>
        <w:separator/>
      </w:r>
    </w:p>
  </w:endnote>
  <w:endnote w:type="continuationSeparator" w:id="0">
    <w:p w14:paraId="5E8254D6" w14:textId="77777777" w:rsidR="00932F70" w:rsidRDefault="00932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22243634"/>
      <w:docPartObj>
        <w:docPartGallery w:val="Page Numbers (Bottom of Page)"/>
        <w:docPartUnique/>
      </w:docPartObj>
    </w:sdtPr>
    <w:sdtEndPr>
      <w:rPr>
        <w:rStyle w:val="PageNumber"/>
      </w:rPr>
    </w:sdtEndPr>
    <w:sdtContent>
      <w:p w14:paraId="757BE230" w14:textId="77777777" w:rsidR="00806673" w:rsidRDefault="00806673" w:rsidP="008066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A14160" w14:textId="77777777" w:rsidR="00806673" w:rsidRDefault="00806673" w:rsidP="008066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E599F" w14:textId="77777777" w:rsidR="00806673" w:rsidRDefault="00806673" w:rsidP="00806673">
    <w:pPr>
      <w:pStyle w:val="Footer"/>
      <w:framePr w:wrap="none" w:vAnchor="text" w:hAnchor="margin" w:xAlign="right" w:y="1"/>
      <w:rPr>
        <w:rStyle w:val="PageNumber"/>
      </w:rPr>
    </w:pPr>
  </w:p>
  <w:p w14:paraId="7CC0EA05" w14:textId="77777777" w:rsidR="00806673" w:rsidRDefault="00806673" w:rsidP="008066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29262" w14:textId="77777777" w:rsidR="00932F70" w:rsidRDefault="00932F70">
      <w:pPr>
        <w:spacing w:after="0" w:line="240" w:lineRule="auto"/>
      </w:pPr>
      <w:r>
        <w:separator/>
      </w:r>
    </w:p>
  </w:footnote>
  <w:footnote w:type="continuationSeparator" w:id="0">
    <w:p w14:paraId="2517279D" w14:textId="77777777" w:rsidR="00932F70" w:rsidRDefault="00932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B028F" w14:textId="77777777" w:rsidR="00806673" w:rsidRPr="0089748D" w:rsidRDefault="00806673" w:rsidP="00806673">
    <w:pPr>
      <w:pStyle w:val="Header"/>
      <w:jc w:val="center"/>
      <w:rPr>
        <w:i/>
      </w:rPr>
    </w:pPr>
  </w:p>
  <w:p w14:paraId="6DCE00A9" w14:textId="77777777" w:rsidR="00806673" w:rsidRPr="00781566" w:rsidRDefault="00806673" w:rsidP="00806673">
    <w:pPr>
      <w:pStyle w:val="Header"/>
      <w:tabs>
        <w:tab w:val="clear" w:pos="4513"/>
        <w:tab w:val="clear" w:pos="9026"/>
        <w:tab w:val="left" w:pos="6264"/>
      </w:tabs>
      <w:rPr>
        <w:color w:val="054F7C"/>
      </w:rPr>
    </w:pPr>
    <w:r w:rsidRPr="00781566">
      <w:rPr>
        <w:color w:val="054F7C"/>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9DA6" w14:textId="77777777" w:rsidR="00806673" w:rsidRDefault="00806673" w:rsidP="00806673">
    <w:pPr>
      <w:pStyle w:val="Header"/>
      <w:jc w:val="center"/>
    </w:pPr>
    <w:r w:rsidRPr="0089748D">
      <w:rPr>
        <w:i/>
      </w:rPr>
      <w:t>Commercial in Confidence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08"/>
    <w:rsid w:val="000038B0"/>
    <w:rsid w:val="00021951"/>
    <w:rsid w:val="0004009D"/>
    <w:rsid w:val="0005223A"/>
    <w:rsid w:val="00087EF4"/>
    <w:rsid w:val="00112B88"/>
    <w:rsid w:val="00134061"/>
    <w:rsid w:val="001B7B49"/>
    <w:rsid w:val="00262012"/>
    <w:rsid w:val="00270BB0"/>
    <w:rsid w:val="002F7D5E"/>
    <w:rsid w:val="003750D9"/>
    <w:rsid w:val="00385EB1"/>
    <w:rsid w:val="00473717"/>
    <w:rsid w:val="00562C42"/>
    <w:rsid w:val="0057591E"/>
    <w:rsid w:val="00582508"/>
    <w:rsid w:val="005B72C2"/>
    <w:rsid w:val="005C2D6C"/>
    <w:rsid w:val="006059DB"/>
    <w:rsid w:val="006F03B5"/>
    <w:rsid w:val="007871B6"/>
    <w:rsid w:val="007F3FB4"/>
    <w:rsid w:val="00806673"/>
    <w:rsid w:val="00822D9A"/>
    <w:rsid w:val="0085385D"/>
    <w:rsid w:val="00932F70"/>
    <w:rsid w:val="009D2C3A"/>
    <w:rsid w:val="00A13BE3"/>
    <w:rsid w:val="00A13CE5"/>
    <w:rsid w:val="00A572A7"/>
    <w:rsid w:val="00A84BA6"/>
    <w:rsid w:val="00B16908"/>
    <w:rsid w:val="00C40FAB"/>
    <w:rsid w:val="00C41D2C"/>
    <w:rsid w:val="00C45763"/>
    <w:rsid w:val="00C701C5"/>
    <w:rsid w:val="00CD306D"/>
    <w:rsid w:val="00D7677B"/>
    <w:rsid w:val="00DB5E8C"/>
    <w:rsid w:val="00DC22DF"/>
    <w:rsid w:val="00E55F6C"/>
    <w:rsid w:val="00EE4788"/>
    <w:rsid w:val="00F01C61"/>
    <w:rsid w:val="00F20CC2"/>
    <w:rsid w:val="00FB1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F84D"/>
  <w15:chartTrackingRefBased/>
  <w15:docId w15:val="{BD642BCB-4A0B-104E-A832-18F201EE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2508"/>
    <w:pPr>
      <w:spacing w:after="200" w:line="276" w:lineRule="auto"/>
    </w:pPr>
    <w:rPr>
      <w:sz w:val="22"/>
      <w:szCs w:val="22"/>
    </w:rPr>
  </w:style>
  <w:style w:type="paragraph" w:styleId="Heading1">
    <w:name w:val="heading 1"/>
    <w:basedOn w:val="Normal"/>
    <w:next w:val="Normal"/>
    <w:link w:val="Heading1Char"/>
    <w:uiPriority w:val="9"/>
    <w:qFormat/>
    <w:rsid w:val="005825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25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25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25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25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25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5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5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5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5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25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25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25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25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25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5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5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508"/>
    <w:rPr>
      <w:rFonts w:eastAsiaTheme="majorEastAsia" w:cstheme="majorBidi"/>
      <w:color w:val="272727" w:themeColor="text1" w:themeTint="D8"/>
    </w:rPr>
  </w:style>
  <w:style w:type="paragraph" w:styleId="Title">
    <w:name w:val="Title"/>
    <w:basedOn w:val="Normal"/>
    <w:next w:val="Normal"/>
    <w:link w:val="TitleChar"/>
    <w:uiPriority w:val="10"/>
    <w:qFormat/>
    <w:rsid w:val="005825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5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50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5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50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2508"/>
    <w:rPr>
      <w:i/>
      <w:iCs/>
      <w:color w:val="404040" w:themeColor="text1" w:themeTint="BF"/>
    </w:rPr>
  </w:style>
  <w:style w:type="paragraph" w:styleId="ListParagraph">
    <w:name w:val="List Paragraph"/>
    <w:basedOn w:val="Normal"/>
    <w:uiPriority w:val="34"/>
    <w:qFormat/>
    <w:rsid w:val="00582508"/>
    <w:pPr>
      <w:ind w:left="720"/>
      <w:contextualSpacing/>
    </w:pPr>
  </w:style>
  <w:style w:type="character" w:styleId="IntenseEmphasis">
    <w:name w:val="Intense Emphasis"/>
    <w:basedOn w:val="DefaultParagraphFont"/>
    <w:uiPriority w:val="21"/>
    <w:qFormat/>
    <w:rsid w:val="00582508"/>
    <w:rPr>
      <w:i/>
      <w:iCs/>
      <w:color w:val="2F5496" w:themeColor="accent1" w:themeShade="BF"/>
    </w:rPr>
  </w:style>
  <w:style w:type="paragraph" w:styleId="IntenseQuote">
    <w:name w:val="Intense Quote"/>
    <w:basedOn w:val="Normal"/>
    <w:next w:val="Normal"/>
    <w:link w:val="IntenseQuoteChar"/>
    <w:uiPriority w:val="30"/>
    <w:qFormat/>
    <w:rsid w:val="005825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2508"/>
    <w:rPr>
      <w:i/>
      <w:iCs/>
      <w:color w:val="2F5496" w:themeColor="accent1" w:themeShade="BF"/>
    </w:rPr>
  </w:style>
  <w:style w:type="character" w:styleId="IntenseReference">
    <w:name w:val="Intense Reference"/>
    <w:basedOn w:val="DefaultParagraphFont"/>
    <w:uiPriority w:val="32"/>
    <w:qFormat/>
    <w:rsid w:val="00582508"/>
    <w:rPr>
      <w:b/>
      <w:bCs/>
      <w:smallCaps/>
      <w:color w:val="2F5496" w:themeColor="accent1" w:themeShade="BF"/>
      <w:spacing w:val="5"/>
    </w:rPr>
  </w:style>
  <w:style w:type="paragraph" w:styleId="Header">
    <w:name w:val="header"/>
    <w:basedOn w:val="Normal"/>
    <w:link w:val="HeaderChar"/>
    <w:uiPriority w:val="99"/>
    <w:unhideWhenUsed/>
    <w:rsid w:val="0058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508"/>
    <w:rPr>
      <w:sz w:val="22"/>
      <w:szCs w:val="22"/>
    </w:rPr>
  </w:style>
  <w:style w:type="paragraph" w:styleId="Footer">
    <w:name w:val="footer"/>
    <w:basedOn w:val="Normal"/>
    <w:link w:val="FooterChar"/>
    <w:uiPriority w:val="99"/>
    <w:unhideWhenUsed/>
    <w:rsid w:val="0058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508"/>
    <w:rPr>
      <w:sz w:val="22"/>
      <w:szCs w:val="22"/>
    </w:rPr>
  </w:style>
  <w:style w:type="character" w:styleId="PageNumber">
    <w:name w:val="page number"/>
    <w:basedOn w:val="DefaultParagraphFont"/>
    <w:uiPriority w:val="99"/>
    <w:semiHidden/>
    <w:unhideWhenUsed/>
    <w:rsid w:val="00582508"/>
  </w:style>
  <w:style w:type="character" w:styleId="Hyperlink">
    <w:name w:val="Hyperlink"/>
    <w:basedOn w:val="DefaultParagraphFont"/>
    <w:uiPriority w:val="99"/>
    <w:unhideWhenUsed/>
    <w:rsid w:val="005B72C2"/>
    <w:rPr>
      <w:color w:val="0563C1" w:themeColor="hyperlink"/>
      <w:u w:val="single"/>
    </w:rPr>
  </w:style>
  <w:style w:type="character" w:styleId="UnresolvedMention">
    <w:name w:val="Unresolved Mention"/>
    <w:basedOn w:val="DefaultParagraphFont"/>
    <w:uiPriority w:val="99"/>
    <w:semiHidden/>
    <w:unhideWhenUsed/>
    <w:rsid w:val="005B7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516950">
      <w:bodyDiv w:val="1"/>
      <w:marLeft w:val="0"/>
      <w:marRight w:val="0"/>
      <w:marTop w:val="0"/>
      <w:marBottom w:val="0"/>
      <w:divBdr>
        <w:top w:val="none" w:sz="0" w:space="0" w:color="auto"/>
        <w:left w:val="none" w:sz="0" w:space="0" w:color="auto"/>
        <w:bottom w:val="none" w:sz="0" w:space="0" w:color="auto"/>
        <w:right w:val="none" w:sz="0" w:space="0" w:color="auto"/>
      </w:divBdr>
      <w:divsChild>
        <w:div w:id="532501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38/s41586-022-05659-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2B378-9B36-4022-95C4-EEC0AB791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3031</Words>
  <Characters>17282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Elliott</dc:creator>
  <cp:keywords/>
  <dc:description/>
  <cp:lastModifiedBy>Chris Ballentine</cp:lastModifiedBy>
  <cp:revision>2</cp:revision>
  <dcterms:created xsi:type="dcterms:W3CDTF">2025-05-01T18:21:00Z</dcterms:created>
  <dcterms:modified xsi:type="dcterms:W3CDTF">2025-05-01T18:21:00Z</dcterms:modified>
</cp:coreProperties>
</file>